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Отчет главы Администрации Зимовниковского района перед населением</w:t>
      </w: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об итогах работы за 2022 год</w:t>
      </w:r>
    </w:p>
    <w:p w:rsidR="002C18DD" w:rsidRDefault="002C18DD">
      <w:pPr>
        <w:jc w:val="center"/>
        <w:rPr>
          <w:b/>
          <w:sz w:val="28"/>
        </w:rPr>
      </w:pP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Уважаемые жители Зимовниковского района!</w:t>
      </w:r>
    </w:p>
    <w:p w:rsidR="002C18DD" w:rsidRDefault="002C18DD">
      <w:pPr>
        <w:ind w:right="-83" w:firstLine="720"/>
        <w:jc w:val="center"/>
        <w:rPr>
          <w:b/>
          <w:sz w:val="28"/>
        </w:rPr>
      </w:pP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 xml:space="preserve">Основная задача, решение которой ставит перед собой Администрация района, это повышение качества и уровня жизни жителей района. Применение программно-целевого метода управления позволяет концентрировать имеющиеся ресурсы на выполнение перспективных задач, </w:t>
      </w:r>
      <w:r>
        <w:rPr>
          <w:sz w:val="28"/>
        </w:rPr>
        <w:t xml:space="preserve">более эффективно их распределять в соответствии с приоритетами развития, ожидаемой социально-экономической эффективностью. </w:t>
      </w:r>
    </w:p>
    <w:p w:rsidR="002C18DD" w:rsidRDefault="0079090D">
      <w:pPr>
        <w:ind w:firstLine="708"/>
        <w:jc w:val="both"/>
        <w:rPr>
          <w:b/>
          <w:sz w:val="28"/>
        </w:rPr>
      </w:pPr>
      <w:r>
        <w:rPr>
          <w:sz w:val="28"/>
        </w:rPr>
        <w:t>Основным инструментом и одновременно индикатором социально-экономического развития является районный</w:t>
      </w:r>
      <w:r>
        <w:rPr>
          <w:b/>
          <w:sz w:val="28"/>
        </w:rPr>
        <w:t xml:space="preserve"> бюджет.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Исполнение бюджета Зимо</w:t>
      </w:r>
      <w:r>
        <w:rPr>
          <w:sz w:val="28"/>
        </w:rPr>
        <w:t xml:space="preserve">вниковского района за 9 месяцев 2022 года составило по доходам в сумме 1 227 799,3тыс. рублей или 73,9 процента к годовому плану и по расходам в сумме 1 222 972,1 тыс. рублей или 71,4 процента.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по итогам 9 месяцев составил 4 827,1 тыс. рублей.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Нал</w:t>
      </w:r>
      <w:r>
        <w:rPr>
          <w:sz w:val="28"/>
        </w:rPr>
        <w:t>оговые и неналоговые доходы бюджета района исполнены в сумме 216 244,3 тыс. рублей или 71,2 процента к годовым плановым назначениям. Данный показатель выше уровня аналогичного периода прошлого года на 7 158,4 тыс. рублей или на 3,3 процента.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Удельный вес н</w:t>
      </w:r>
      <w:r>
        <w:rPr>
          <w:sz w:val="28"/>
        </w:rPr>
        <w:t>алоговых доходов в общем объеме налоговых и неналоговых доходов составляет 88,6 процента. Данный показатель в анализируемом периоде исполнен на 68,6 процента к годовым плановым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 xml:space="preserve">Объем безвозмездных поступлений в бюджет муниципального района за </w:t>
      </w:r>
      <w:r>
        <w:rPr>
          <w:sz w:val="28"/>
        </w:rPr>
        <w:t>9 месяцев 2022 года составил 1 011 555,0 тыс. рублей.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573 805,7 тыс. рублей, что с</w:t>
      </w:r>
      <w:r>
        <w:rPr>
          <w:sz w:val="28"/>
        </w:rPr>
        <w:t>оставляет 73,3 процент к годовым плановым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сельское, дорожное хозяйство и транспорт направлено 53 896,6 тыс. рублей, что составляет 58,9 процента к годовым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обеспечение деятельности спасательных служб направлено 7 544,5 тыс. р</w:t>
      </w:r>
      <w:r>
        <w:rPr>
          <w:sz w:val="28"/>
        </w:rPr>
        <w:t>ублей, что составляет 74,9 процента к годовым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жилищно-коммунальное хозяйство направлено 85493,6 тыс. рублей, что составляет 69,2 процента к годовым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муниципальных целевых программ из местного бюджета в 9 месяцев 20</w:t>
      </w:r>
      <w:r>
        <w:rPr>
          <w:sz w:val="28"/>
        </w:rPr>
        <w:t>22 года направлено 1 205 419,8 тыс. рублей, что составляет 71,5 процента к годовым назначениям или 98,6 процента всех расходов бюджета муниципального района.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Просроченная кредиторская задолженность бюджета муниципального района за 9 месяцев 2022 года отсут</w:t>
      </w:r>
      <w:r>
        <w:rPr>
          <w:sz w:val="28"/>
        </w:rPr>
        <w:t>ствует.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Доходы консолидированного бюджета Зимовниковского, района,  как свода районного бюджета и бюджетов сельских поселений составили 1 374 534,1 тыс. рублей или 74,0 процента к годовому плану.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Расходы исполнены в сумме 1 348 634,4 тыс. рублей или 70,2 п</w:t>
      </w:r>
      <w:r>
        <w:rPr>
          <w:sz w:val="28"/>
        </w:rPr>
        <w:t>роцента к годовому плану.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доходными источниками консолидированного бюджета района, как и прежде, являются собственные налоговые и неналоговые доходы в сумме 313 178,0 тыс. рублей или 72,5 процента к годовому плану. Объем поступлений по налоговым </w:t>
      </w:r>
      <w:r>
        <w:rPr>
          <w:sz w:val="28"/>
        </w:rPr>
        <w:t xml:space="preserve">и неналоговым доходам за 9 месяцев 2022 года выше уровня прошлого года на 45 526,3 тыс. рублей. 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консолидированного бюджета района была направлена на решение социальных и экономических задач района. Приоритетом являлось </w:t>
      </w:r>
      <w:r>
        <w:rPr>
          <w:sz w:val="28"/>
        </w:rPr>
        <w:t>обеспечение населения бюджетными услугами отраслей социальной сфере.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2022 года направлено 603 376,4 тыс</w:t>
      </w:r>
      <w:r>
        <w:rPr>
          <w:sz w:val="28"/>
        </w:rPr>
        <w:t>. рублей, что составляет 75,6 процента к годовым плановым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В составе консолидированного бюджета Зимовниковского района расходы на оплату труда работников  составили 639 667,6 тыс. рублей или 70,8 процентов к годовым плановым назначениям.</w:t>
      </w:r>
    </w:p>
    <w:p w:rsidR="002C18DD" w:rsidRDefault="0079090D">
      <w:pPr>
        <w:ind w:firstLine="708"/>
        <w:jc w:val="both"/>
        <w:rPr>
          <w:sz w:val="28"/>
        </w:rPr>
      </w:pPr>
      <w:r>
        <w:rPr>
          <w:sz w:val="28"/>
        </w:rPr>
        <w:t>Расход</w:t>
      </w:r>
      <w:r>
        <w:rPr>
          <w:sz w:val="28"/>
        </w:rPr>
        <w:t>ы на строительство, реконструкцию, капитальный ремонт и приобретение основных средств за 9 месяцев 2022 года составили 140 696,3 тыс. рублей или  72,3 процента к годовым плановым назначениям. Расходы на социальное обеспечение составили 447 575,6 тыс. рубле</w:t>
      </w:r>
      <w:r>
        <w:rPr>
          <w:sz w:val="28"/>
        </w:rPr>
        <w:t>й или 74,5 процентов к годовым плановым назначениям.</w:t>
      </w:r>
    </w:p>
    <w:p w:rsidR="002C18DD" w:rsidRDefault="002C18DD">
      <w:pPr>
        <w:pStyle w:val="a7"/>
        <w:ind w:right="-83"/>
      </w:pP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Социально-экономическая ситуация в Зимовниковском районе</w:t>
      </w:r>
    </w:p>
    <w:p w:rsidR="002C18DD" w:rsidRDefault="002C18DD">
      <w:pPr>
        <w:pStyle w:val="a7"/>
        <w:ind w:right="-83" w:firstLine="720"/>
      </w:pPr>
    </w:p>
    <w:p w:rsidR="002C18DD" w:rsidRDefault="0079090D">
      <w:pPr>
        <w:ind w:left="60" w:firstLine="649"/>
        <w:jc w:val="both"/>
        <w:rPr>
          <w:sz w:val="28"/>
        </w:rPr>
      </w:pPr>
      <w:r>
        <w:rPr>
          <w:sz w:val="28"/>
        </w:rPr>
        <w:t xml:space="preserve">Мониторинг ситуации по основным социально-экономическим показателям развития района за 9 месяцев 2022 года свидетельствует о следующих </w:t>
      </w:r>
      <w:r>
        <w:rPr>
          <w:sz w:val="28"/>
        </w:rPr>
        <w:t xml:space="preserve">положительных </w:t>
      </w:r>
      <w:proofErr w:type="spellStart"/>
      <w:r>
        <w:rPr>
          <w:sz w:val="28"/>
        </w:rPr>
        <w:t>моментах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оказатели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 xml:space="preserve"> и газоснабжения значительно выше аналогичного периода прошлого года. Вырос оборот розничной торговли. На 1 жителя района продано больше товаров. Наблюдался рост  заработной </w:t>
      </w:r>
      <w:proofErr w:type="spellStart"/>
      <w:r>
        <w:rPr>
          <w:sz w:val="28"/>
        </w:rPr>
        <w:t>платаработников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занятых</w:t>
      </w:r>
      <w:proofErr w:type="gramEnd"/>
      <w:r>
        <w:rPr>
          <w:sz w:val="28"/>
        </w:rPr>
        <w:t xml:space="preserve"> в экономике район</w:t>
      </w:r>
      <w:r>
        <w:rPr>
          <w:sz w:val="28"/>
        </w:rPr>
        <w:t>а.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по ряду показателей не достигнут уровень прошлого года. Так объем обрабатывающих производств ниже ожидаемого Демографические показатели свидетельствуют о естественной убыли населения.</w:t>
      </w: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Промышленность</w:t>
      </w:r>
    </w:p>
    <w:p w:rsidR="002C18DD" w:rsidRDefault="0079090D">
      <w:pPr>
        <w:ind w:firstLine="709"/>
        <w:jc w:val="both"/>
        <w:rPr>
          <w:sz w:val="28"/>
        </w:rPr>
      </w:pPr>
      <w:r>
        <w:rPr>
          <w:sz w:val="28"/>
        </w:rPr>
        <w:t>Отгружено товаров собственного производства, в</w:t>
      </w:r>
      <w:r>
        <w:rPr>
          <w:sz w:val="28"/>
        </w:rPr>
        <w:t>ыполнено работ и услуг  силами предприятий обрабатывающих производств за 9 мес.2022 года по крупным средним предприятиям в сумме 1105,2 тыс.руб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емп выпуска продукции составил 26,8%.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оказано услуг по виду экономической деятельности о</w:t>
      </w:r>
      <w:r>
        <w:rPr>
          <w:sz w:val="28"/>
        </w:rPr>
        <w:t xml:space="preserve">беспечение электроэнергией, газом и паром; кондиционирование воздуха на сумму 421410,6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уб.,что</w:t>
      </w:r>
      <w:proofErr w:type="spellEnd"/>
      <w:r>
        <w:rPr>
          <w:sz w:val="28"/>
        </w:rPr>
        <w:t xml:space="preserve"> в 3 раза превысило уровень аналогичного периода прошлого года. Производство электроэнергии от возобновляемых источников энерги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Марченковская</w:t>
      </w:r>
      <w:proofErr w:type="spellEnd"/>
      <w:r>
        <w:rPr>
          <w:sz w:val="28"/>
        </w:rPr>
        <w:t xml:space="preserve"> ВЭС) обеспечил</w:t>
      </w:r>
      <w:r>
        <w:rPr>
          <w:sz w:val="28"/>
        </w:rPr>
        <w:t>о значительный рост по выше указанному виду деятельности. За 9 месяцев 2022 года выпущено 274 гигаватт-час электроэнергии.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виду деятельности водоснабжение, водоотведение, организация сбора  и утилизации отходов, деятельность по ликвидации загрязнений об</w:t>
      </w:r>
      <w:r>
        <w:rPr>
          <w:sz w:val="28"/>
        </w:rPr>
        <w:t>ъем оказанных услуг составил 47784,2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(85,8% к 9 мес.2021 года.)</w:t>
      </w:r>
    </w:p>
    <w:p w:rsidR="002C18DD" w:rsidRDefault="0079090D">
      <w:pPr>
        <w:spacing w:line="24" w:lineRule="atLeast"/>
        <w:jc w:val="center"/>
        <w:rPr>
          <w:b/>
          <w:sz w:val="28"/>
        </w:rPr>
      </w:pPr>
      <w:r>
        <w:rPr>
          <w:b/>
          <w:sz w:val="28"/>
        </w:rPr>
        <w:t>Финансовые результаты крупных и средних предприятий.</w:t>
      </w:r>
    </w:p>
    <w:p w:rsidR="002C18DD" w:rsidRDefault="0079090D">
      <w:pPr>
        <w:spacing w:line="24" w:lineRule="atLeast"/>
        <w:ind w:firstLine="567"/>
        <w:jc w:val="both"/>
        <w:rPr>
          <w:sz w:val="28"/>
        </w:rPr>
      </w:pPr>
      <w:proofErr w:type="spellStart"/>
      <w:r>
        <w:rPr>
          <w:sz w:val="28"/>
        </w:rPr>
        <w:t>Мониторингфинансовых</w:t>
      </w:r>
      <w:proofErr w:type="spellEnd"/>
      <w:r>
        <w:rPr>
          <w:sz w:val="28"/>
        </w:rPr>
        <w:t xml:space="preserve"> результатов проводится  за 8 месяцев 2022 </w:t>
      </w:r>
      <w:proofErr w:type="spellStart"/>
      <w:r>
        <w:rPr>
          <w:sz w:val="28"/>
        </w:rPr>
        <w:t>годапо</w:t>
      </w:r>
      <w:proofErr w:type="spellEnd"/>
      <w:r>
        <w:rPr>
          <w:sz w:val="28"/>
        </w:rPr>
        <w:t xml:space="preserve"> 11 крупным и средним предприятиям. 8 предприятий получили пр</w:t>
      </w:r>
      <w:r>
        <w:rPr>
          <w:sz w:val="28"/>
        </w:rPr>
        <w:t>ибыль.  Прибыльные предприятия составляют 72,7%. Прибыли за 8 месяцев 2022 года получено более 173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spacing w:line="24" w:lineRule="atLeast"/>
        <w:jc w:val="both"/>
        <w:rPr>
          <w:sz w:val="28"/>
        </w:rPr>
      </w:pPr>
      <w:r>
        <w:rPr>
          <w:sz w:val="28"/>
        </w:rPr>
        <w:t xml:space="preserve">    С убытками завершили 8 месяцев 2022 года 3 предприятия. Их убыток составил более 127млн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spacing w:line="24" w:lineRule="atLeast"/>
        <w:jc w:val="both"/>
        <w:rPr>
          <w:sz w:val="28"/>
        </w:rPr>
      </w:pPr>
      <w:r>
        <w:rPr>
          <w:sz w:val="28"/>
        </w:rPr>
        <w:t>Муниципальными убыточными предприятиями являются МУ</w:t>
      </w:r>
      <w:r>
        <w:rPr>
          <w:sz w:val="28"/>
        </w:rPr>
        <w:t>ППЖКХ и АТП. Администрацией Зимовниковского района проводится ежеквартальный мониторинг выполнения показателей эффективности деятельности МУП и ООО с участием муниципального образования, также отслеживается динамика хозяйственно-финансовой деятельности в т</w:t>
      </w:r>
      <w:r>
        <w:rPr>
          <w:sz w:val="28"/>
        </w:rPr>
        <w:t>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 других предприятий, подлежащий мониторингу. Администрация района принимает меры, направленные на улучшение финансового состояния муниципальных социально-значимых предприятий. Производится субсидирование  услуги по холодному водоснабжению гражда</w:t>
      </w:r>
      <w:r>
        <w:rPr>
          <w:sz w:val="28"/>
        </w:rPr>
        <w:t>н.</w:t>
      </w:r>
    </w:p>
    <w:p w:rsidR="002C18DD" w:rsidRDefault="0079090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Потребительский рынок. Оборот розничной торговли</w:t>
      </w:r>
      <w:r>
        <w:rPr>
          <w:sz w:val="28"/>
        </w:rPr>
        <w:t xml:space="preserve"> за январь - сентябрь 2022 года составил 2740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(оценка).Темп роста-103,9% к аналогичному периоду прошлого года. </w:t>
      </w:r>
    </w:p>
    <w:p w:rsidR="002C18DD" w:rsidRDefault="0079090D">
      <w:pPr>
        <w:ind w:firstLine="709"/>
        <w:jc w:val="both"/>
        <w:rPr>
          <w:sz w:val="28"/>
        </w:rPr>
      </w:pPr>
      <w:r>
        <w:rPr>
          <w:sz w:val="28"/>
        </w:rPr>
        <w:t xml:space="preserve">На каждого жителя района продано товаров на сумму 80120 рублей, что выше 9 мес.2021 </w:t>
      </w:r>
      <w:r>
        <w:rPr>
          <w:sz w:val="28"/>
        </w:rPr>
        <w:t>года на 5,5%.</w:t>
      </w:r>
    </w:p>
    <w:p w:rsidR="002C18DD" w:rsidRDefault="0079090D">
      <w:pPr>
        <w:ind w:firstLine="709"/>
        <w:jc w:val="both"/>
        <w:rPr>
          <w:sz w:val="28"/>
        </w:rPr>
      </w:pPr>
      <w:r>
        <w:rPr>
          <w:b/>
          <w:sz w:val="28"/>
        </w:rPr>
        <w:t>Оборот общественного питания</w:t>
      </w:r>
      <w:r>
        <w:rPr>
          <w:sz w:val="28"/>
        </w:rPr>
        <w:t xml:space="preserve"> всего по району за 9 мес.2022 года составил 60,2млн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(оценка), что на 5,4% выше 6 мес.2021 года.</w:t>
      </w:r>
    </w:p>
    <w:p w:rsidR="002C18DD" w:rsidRDefault="0079090D">
      <w:pPr>
        <w:jc w:val="both"/>
        <w:outlineLvl w:val="0"/>
        <w:rPr>
          <w:sz w:val="28"/>
        </w:rPr>
      </w:pPr>
      <w:r>
        <w:rPr>
          <w:sz w:val="28"/>
        </w:rPr>
        <w:t>Среднемесячная заработная плата</w:t>
      </w:r>
      <w:r>
        <w:rPr>
          <w:sz w:val="28"/>
        </w:rPr>
        <w:t xml:space="preserve"> по полному кругу предприятий за 7 месяцев 2022 года составила35674,1 руб. (оцено</w:t>
      </w:r>
      <w:r>
        <w:rPr>
          <w:sz w:val="28"/>
        </w:rPr>
        <w:t xml:space="preserve">чные данные министерства труда и социального развития Ростовской области). Темп </w:t>
      </w:r>
      <w:proofErr w:type="spellStart"/>
      <w:r>
        <w:rPr>
          <w:sz w:val="28"/>
        </w:rPr>
        <w:t>ростак</w:t>
      </w:r>
      <w:proofErr w:type="spellEnd"/>
      <w:r>
        <w:rPr>
          <w:sz w:val="28"/>
        </w:rPr>
        <w:t xml:space="preserve"> аналогичному периоду прошлого года 119,1%.</w:t>
      </w:r>
    </w:p>
    <w:p w:rsidR="002C18DD" w:rsidRDefault="0079090D">
      <w:pPr>
        <w:jc w:val="both"/>
        <w:outlineLvl w:val="0"/>
        <w:rPr>
          <w:sz w:val="28"/>
        </w:rPr>
      </w:pPr>
      <w:r>
        <w:rPr>
          <w:sz w:val="28"/>
        </w:rPr>
        <w:t>Безработица</w:t>
      </w:r>
      <w:proofErr w:type="gramStart"/>
      <w:r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январе – сентябре 2022 года в Центр  занятости населения обратилось 569 человек, что составило 32% к </w:t>
      </w:r>
      <w:r>
        <w:rPr>
          <w:sz w:val="28"/>
        </w:rPr>
        <w:t xml:space="preserve">аналогичному периоду прошлого года. Признано безработными за 9 месяцев 2022 года 222 человека, что на 153 человека меньше, чем за 9 мес.2021 года. </w:t>
      </w:r>
    </w:p>
    <w:p w:rsidR="002C18DD" w:rsidRDefault="0079090D">
      <w:pPr>
        <w:ind w:firstLine="283"/>
        <w:jc w:val="both"/>
        <w:outlineLvl w:val="0"/>
        <w:rPr>
          <w:sz w:val="28"/>
        </w:rPr>
      </w:pPr>
      <w:r>
        <w:rPr>
          <w:sz w:val="28"/>
        </w:rPr>
        <w:t xml:space="preserve"> Удельный вес безработных в численности экономически активного населения за 9 месяцев 2022 года -0,7%.</w:t>
      </w:r>
    </w:p>
    <w:p w:rsidR="002C18DD" w:rsidRDefault="0079090D">
      <w:pPr>
        <w:ind w:firstLine="425"/>
        <w:jc w:val="both"/>
        <w:outlineLvl w:val="0"/>
        <w:rPr>
          <w:sz w:val="28"/>
        </w:rPr>
      </w:pPr>
      <w:r>
        <w:rPr>
          <w:sz w:val="28"/>
        </w:rPr>
        <w:t>Напра</w:t>
      </w:r>
      <w:r>
        <w:rPr>
          <w:sz w:val="28"/>
        </w:rPr>
        <w:t xml:space="preserve">влено на </w:t>
      </w:r>
      <w:proofErr w:type="spellStart"/>
      <w:r>
        <w:rPr>
          <w:sz w:val="28"/>
        </w:rPr>
        <w:t>профобучение</w:t>
      </w:r>
      <w:proofErr w:type="spellEnd"/>
      <w:r>
        <w:rPr>
          <w:sz w:val="28"/>
        </w:rPr>
        <w:t xml:space="preserve"> и дополнительное профобразование 15 человек. Заключено контрактов на 129,1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</w:p>
    <w:p w:rsidR="002C18DD" w:rsidRDefault="0079090D">
      <w:pPr>
        <w:ind w:firstLine="425"/>
        <w:jc w:val="both"/>
        <w:rPr>
          <w:sz w:val="28"/>
        </w:rPr>
      </w:pPr>
      <w:proofErr w:type="spellStart"/>
      <w:r>
        <w:rPr>
          <w:b/>
          <w:sz w:val="28"/>
        </w:rPr>
        <w:t>Демография</w:t>
      </w:r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январе-сентябре</w:t>
      </w:r>
      <w:proofErr w:type="gramEnd"/>
      <w:r>
        <w:rPr>
          <w:sz w:val="28"/>
        </w:rPr>
        <w:t xml:space="preserve"> 2022 года по данным МБУЗ ЦРБ Зимовниковского района родилось 173 человека. Темп роста составил 66% к 9 мес.2021 года. </w:t>
      </w:r>
      <w:r>
        <w:rPr>
          <w:sz w:val="28"/>
        </w:rPr>
        <w:t>Умерло 323 человека, темп 83,7%. Естественная убыль населения 150 человек.</w:t>
      </w:r>
    </w:p>
    <w:p w:rsidR="002C18DD" w:rsidRDefault="0079090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Среднемесячная номинальная начисленная заработная плата работников.</w:t>
      </w:r>
    </w:p>
    <w:p w:rsidR="002C18DD" w:rsidRDefault="0079090D">
      <w:pPr>
        <w:jc w:val="both"/>
      </w:pPr>
      <w:r>
        <w:rPr>
          <w:sz w:val="28"/>
        </w:rPr>
        <w:t xml:space="preserve">    Среднемесячная номинальная начисленная заработная плата  педагогических работников учреждений общего образова</w:t>
      </w:r>
      <w:r>
        <w:rPr>
          <w:sz w:val="28"/>
        </w:rPr>
        <w:t xml:space="preserve">ния за 9 месяцев 2022 </w:t>
      </w:r>
      <w:proofErr w:type="spellStart"/>
      <w:r>
        <w:rPr>
          <w:sz w:val="28"/>
        </w:rPr>
        <w:t>годасоставила</w:t>
      </w:r>
      <w:proofErr w:type="spellEnd"/>
      <w:r>
        <w:rPr>
          <w:sz w:val="28"/>
        </w:rPr>
        <w:t xml:space="preserve"> 34153,4 руб., работников учреждений культуры </w:t>
      </w:r>
      <w:r>
        <w:rPr>
          <w:sz w:val="28"/>
        </w:rPr>
        <w:t>34893,58 руб.</w:t>
      </w:r>
      <w:r>
        <w:rPr>
          <w:sz w:val="28"/>
        </w:rPr>
        <w:t xml:space="preserve">, социальных </w:t>
      </w:r>
      <w:r>
        <w:rPr>
          <w:sz w:val="28"/>
        </w:rPr>
        <w:lastRenderedPageBreak/>
        <w:t xml:space="preserve">работников 34968,79 руб., врачи и работники медицинских организаций, имеющие высшее медицинское – 67911,7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, средний медицинский (фармацевтический)</w:t>
      </w:r>
      <w:r>
        <w:rPr>
          <w:sz w:val="28"/>
        </w:rPr>
        <w:t xml:space="preserve"> персонал</w:t>
      </w:r>
      <w:r>
        <w:rPr>
          <w:sz w:val="28"/>
        </w:rPr>
        <w:t>33867,4 руб</w:t>
      </w:r>
      <w:proofErr w:type="gramStart"/>
      <w:r>
        <w:rPr>
          <w:sz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величение заработной платы работников муниципальных учреждений предусмотрена Указами Президента РФ.</w:t>
      </w: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t>Мониторинг инвестиционной деятельности за 6 месяцев 2022 года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итогам 1 полугодия 2022 г. инвестиции в основной капитал по предприят</w:t>
      </w:r>
      <w:r>
        <w:rPr>
          <w:sz w:val="28"/>
        </w:rPr>
        <w:t>иям района составили 517,46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4,5% к аналогичному периоду прошлого года. Индекс физического объема 4,2%.  Из общего объема инвестиций 196,38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вложено крупными и средними предприятиями. Темп роста 1,8%. Индекс физического объема 1,66%. Инвес</w:t>
      </w:r>
      <w:r>
        <w:rPr>
          <w:sz w:val="28"/>
        </w:rPr>
        <w:t>тиции малых предприятий  составили  321,08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что  выше  2 кв. 2021 года на 9,7%. Индекс физического объема составил 104,1%.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Резкое падение объема инвестиций крупных и средних предприятий  по итогам 2 квартала 2022 года объясняется завершением реали</w:t>
      </w:r>
      <w:r>
        <w:rPr>
          <w:sz w:val="28"/>
        </w:rPr>
        <w:t xml:space="preserve">зации на территории района крупного инвестиционного проекта по строительству </w:t>
      </w:r>
      <w:proofErr w:type="spellStart"/>
      <w:r>
        <w:rPr>
          <w:sz w:val="28"/>
        </w:rPr>
        <w:t>Марченковской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ветроэлектростанции</w:t>
      </w:r>
      <w:proofErr w:type="spellEnd"/>
      <w:r>
        <w:rPr>
          <w:sz w:val="28"/>
        </w:rPr>
        <w:t>. Инвестиционные вложения в строительство за 6 месяцев 2021 года было 11028,97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а за  6 месяцев 2022 года  только 0,31 млн.руб.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Источник</w:t>
      </w:r>
      <w:r>
        <w:rPr>
          <w:sz w:val="28"/>
        </w:rPr>
        <w:t>и инвестиций за 6 месяцев 2022 года по крупным и средним предприятиям - это собственные средства предприятий 164,29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83,7% от общего объема крупных и средних предприятий.  Привлеченные средства в сумме 32,09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Доля привлеченных средств соста</w:t>
      </w:r>
      <w:r>
        <w:rPr>
          <w:sz w:val="28"/>
        </w:rPr>
        <w:t>вила 16,3%.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Темп роста объема инвестиций малых предприятий за 6 мес. 2022 года достиг 109,7%. Обеспечен данный рост сельскохозяйственными предприятиями, осуществившими вложения в приобретение сельскохозяйственной техники: </w:t>
      </w:r>
      <w:proofErr w:type="gramStart"/>
      <w:r>
        <w:rPr>
          <w:sz w:val="28"/>
        </w:rPr>
        <w:t>ООО «Степные просторы», ООО «</w:t>
      </w:r>
      <w:proofErr w:type="spellStart"/>
      <w:r>
        <w:rPr>
          <w:sz w:val="28"/>
        </w:rPr>
        <w:t>Илова</w:t>
      </w:r>
      <w:r>
        <w:rPr>
          <w:sz w:val="28"/>
        </w:rPr>
        <w:t>йское</w:t>
      </w:r>
      <w:proofErr w:type="spellEnd"/>
      <w:r>
        <w:rPr>
          <w:sz w:val="28"/>
        </w:rPr>
        <w:t>», ЗАО «Шахтер», КХ «Содружество», ООО «Хлебороб», АО «Дружба».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Детальный анализ  инвестиционных вложений за 6 месяцев 2022 года в разрезе предприятий и учреждений района без учета строительства ВЭС </w:t>
      </w:r>
      <w:proofErr w:type="spellStart"/>
      <w:r>
        <w:rPr>
          <w:sz w:val="28"/>
        </w:rPr>
        <w:t>Марченковская</w:t>
      </w:r>
      <w:proofErr w:type="spellEnd"/>
      <w:r>
        <w:rPr>
          <w:sz w:val="28"/>
        </w:rPr>
        <w:t xml:space="preserve"> показал, что  темп роста объема инвест</w:t>
      </w:r>
      <w:r>
        <w:rPr>
          <w:sz w:val="28"/>
        </w:rPr>
        <w:t xml:space="preserve">иций составил 109,6% (517,15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против 471,87 млн.руб. за 6 мес. 2021 г.). Индекс физического объема  без ВЭС 104,1%.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январе-июне 2022 года построено  2363 кв.м. жилых домов. Темп роста к аналогичному периоду прошлого года   составил 160,2%.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 </w:t>
      </w:r>
      <w:r>
        <w:rPr>
          <w:sz w:val="28"/>
        </w:rPr>
        <w:t>году за счет бюджетных средств будут выполнены работы и осуществлены инвестиционные вложения по следующим направлениям:</w:t>
      </w:r>
    </w:p>
    <w:p w:rsidR="002C18DD" w:rsidRDefault="0079090D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реконструкция водопроводных сетей от железнодорожного полотна по ул. </w:t>
      </w:r>
      <w:proofErr w:type="spellStart"/>
      <w:r>
        <w:rPr>
          <w:sz w:val="28"/>
        </w:rPr>
        <w:t>Волгодонская</w:t>
      </w:r>
      <w:proofErr w:type="spellEnd"/>
      <w:r>
        <w:rPr>
          <w:sz w:val="28"/>
        </w:rPr>
        <w:t xml:space="preserve"> и ул. </w:t>
      </w:r>
      <w:proofErr w:type="spellStart"/>
      <w:r>
        <w:rPr>
          <w:sz w:val="28"/>
        </w:rPr>
        <w:t>Байкова</w:t>
      </w:r>
      <w:proofErr w:type="spellEnd"/>
      <w:r>
        <w:rPr>
          <w:sz w:val="28"/>
        </w:rPr>
        <w:t xml:space="preserve"> до пер. Клубный в п. Зимовники Ростовско</w:t>
      </w:r>
      <w:r>
        <w:rPr>
          <w:sz w:val="28"/>
        </w:rPr>
        <w:t>й области - 26,8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строительство распределительных сетей газоснабжения х. Хуторской Зимовниковского района Ростовской области- 22,2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t>реконструкция сетей водоснабжения в х. Савоськин Зимовниковского района Ростовской области – 53,2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>
        <w:rPr>
          <w:sz w:val="28"/>
        </w:rPr>
        <w:t>;</w:t>
      </w:r>
    </w:p>
    <w:p w:rsidR="002C18DD" w:rsidRDefault="0079090D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color w:val="000000" w:themeColor="dark1"/>
          <w:sz w:val="28"/>
        </w:rPr>
        <w:t xml:space="preserve">строительство инженерной инфраструктуры по ул. Поливанова, ул. Казачья, ул. </w:t>
      </w:r>
      <w:proofErr w:type="spellStart"/>
      <w:r>
        <w:rPr>
          <w:color w:val="000000" w:themeColor="dark1"/>
          <w:sz w:val="28"/>
        </w:rPr>
        <w:t>Гонецкого</w:t>
      </w:r>
      <w:proofErr w:type="spellEnd"/>
      <w:r>
        <w:rPr>
          <w:color w:val="000000" w:themeColor="dark1"/>
          <w:sz w:val="28"/>
        </w:rPr>
        <w:t>, ул. Цветочная, пер. Спортивный в п. Зимовники Ростовской области –</w:t>
      </w:r>
      <w:r>
        <w:rPr>
          <w:sz w:val="28"/>
        </w:rPr>
        <w:t xml:space="preserve"> 7,0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lastRenderedPageBreak/>
        <w:t>приобретение медицинского оборудования (гастроскоп, аппарат ИВЛ и др.)     для нужд МБ</w:t>
      </w:r>
      <w:r>
        <w:rPr>
          <w:sz w:val="28"/>
        </w:rPr>
        <w:t>УЗ ЦРБ Зимовниковского района– 16,25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в МБОУ </w:t>
      </w:r>
      <w:proofErr w:type="spellStart"/>
      <w:r>
        <w:rPr>
          <w:sz w:val="28"/>
        </w:rPr>
        <w:t>Конзаводской</w:t>
      </w:r>
      <w:proofErr w:type="spellEnd"/>
      <w:r>
        <w:rPr>
          <w:sz w:val="28"/>
        </w:rPr>
        <w:t xml:space="preserve"> СОШ №2, МБОУ Кутейниковской СОШ №3, МБОУ </w:t>
      </w:r>
      <w:proofErr w:type="spellStart"/>
      <w:r>
        <w:rPr>
          <w:sz w:val="28"/>
        </w:rPr>
        <w:t>Савоськинской</w:t>
      </w:r>
      <w:proofErr w:type="spellEnd"/>
      <w:r>
        <w:rPr>
          <w:sz w:val="28"/>
        </w:rPr>
        <w:t xml:space="preserve"> СОШ №5 на су</w:t>
      </w:r>
      <w:r>
        <w:rPr>
          <w:sz w:val="28"/>
        </w:rPr>
        <w:t>мму 4,41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а также приобретение оргтехники, учебного оборудования и др.;</w:t>
      </w:r>
    </w:p>
    <w:p w:rsidR="002C18DD" w:rsidRDefault="0079090D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автомобилей для ну</w:t>
      </w:r>
      <w:proofErr w:type="gramStart"/>
      <w:r>
        <w:rPr>
          <w:sz w:val="28"/>
        </w:rPr>
        <w:t>жд здр</w:t>
      </w:r>
      <w:proofErr w:type="gramEnd"/>
      <w:r>
        <w:rPr>
          <w:sz w:val="28"/>
        </w:rPr>
        <w:t xml:space="preserve">авоохранения и администрации </w:t>
      </w:r>
      <w:proofErr w:type="spellStart"/>
      <w:r>
        <w:rPr>
          <w:sz w:val="28"/>
        </w:rPr>
        <w:t>Камышевского</w:t>
      </w:r>
      <w:proofErr w:type="spellEnd"/>
      <w:r>
        <w:rPr>
          <w:sz w:val="28"/>
        </w:rPr>
        <w:t xml:space="preserve"> сельского  поселения;</w:t>
      </w:r>
    </w:p>
    <w:p w:rsidR="002C18DD" w:rsidRDefault="0079090D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музыкальных инструментов, вокальных радиосистем и микрофонов, гитарных усилителей, видеооборудования для РДК «Юбилейный»;</w:t>
      </w:r>
    </w:p>
    <w:p w:rsidR="002C18DD" w:rsidRDefault="0079090D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приобретение  компьютеров, ноутбуков и другой оргтехники учреждениями района;</w:t>
      </w:r>
    </w:p>
    <w:p w:rsidR="002C18DD" w:rsidRDefault="0079090D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приобретение спортивных тренажеров и детс</w:t>
      </w:r>
      <w:r>
        <w:rPr>
          <w:sz w:val="28"/>
        </w:rPr>
        <w:t xml:space="preserve">кой площадки администрацией </w:t>
      </w:r>
      <w:proofErr w:type="spellStart"/>
      <w:r>
        <w:rPr>
          <w:sz w:val="28"/>
        </w:rPr>
        <w:t>Камышевского</w:t>
      </w:r>
      <w:proofErr w:type="spellEnd"/>
      <w:r>
        <w:rPr>
          <w:sz w:val="28"/>
        </w:rPr>
        <w:t xml:space="preserve"> сельского поселения;</w:t>
      </w:r>
    </w:p>
    <w:p w:rsidR="002C18DD" w:rsidRDefault="0079090D">
      <w:pPr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приобретение стационарного комплекса фото видео фиксации нарушений правил дорожного движения.  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Сельскохозяйственными предприятиями и фермерскими хозяйствами будет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обновление парка с</w:t>
      </w:r>
      <w:r>
        <w:rPr>
          <w:sz w:val="28"/>
        </w:rPr>
        <w:t xml:space="preserve">ельскохозяйственной техники и формирование основного стада животных. Объемы финансирования инвестиций 2022 года будут определены после реализации урожая текущего года.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Для увеличения притока инвестиций проводится работа с предприятиями района по участию и</w:t>
      </w:r>
      <w:r>
        <w:rPr>
          <w:sz w:val="28"/>
        </w:rPr>
        <w:t>х в реализации Государственной программы развития сельского хозяйства и получению государственной поддержки с целью укрепления финансового состояния.  Проводится консультирование  субъектов предпринимательства по вопросам ведения бизнеса, возможности получ</w:t>
      </w:r>
      <w:r>
        <w:rPr>
          <w:sz w:val="28"/>
        </w:rPr>
        <w:t>ения льготных кредитов на инвестиционные цели.</w:t>
      </w:r>
    </w:p>
    <w:p w:rsidR="002C18DD" w:rsidRDefault="002C18DD">
      <w:pPr>
        <w:ind w:firstLine="567"/>
        <w:jc w:val="center"/>
        <w:rPr>
          <w:sz w:val="28"/>
        </w:rPr>
      </w:pPr>
    </w:p>
    <w:p w:rsidR="002C18DD" w:rsidRDefault="0079090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Агропромышленный комплекс</w:t>
      </w:r>
    </w:p>
    <w:p w:rsidR="002C18DD" w:rsidRDefault="002C18DD">
      <w:pPr>
        <w:ind w:right="-83" w:firstLine="900"/>
        <w:jc w:val="both"/>
        <w:rPr>
          <w:sz w:val="28"/>
        </w:rPr>
      </w:pPr>
    </w:p>
    <w:p w:rsidR="002C18DD" w:rsidRDefault="0079090D">
      <w:pPr>
        <w:ind w:right="-83" w:firstLine="567"/>
        <w:jc w:val="both"/>
        <w:rPr>
          <w:sz w:val="28"/>
        </w:rPr>
      </w:pPr>
      <w:r>
        <w:rPr>
          <w:sz w:val="28"/>
        </w:rPr>
        <w:t xml:space="preserve">Традиционно основой экономики района является </w:t>
      </w:r>
      <w:r>
        <w:rPr>
          <w:b/>
          <w:sz w:val="28"/>
        </w:rPr>
        <w:t>сельское хозяйство</w:t>
      </w:r>
      <w:r>
        <w:rPr>
          <w:sz w:val="28"/>
        </w:rPr>
        <w:t>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Агропромышленный  комплекс района представлен 37сельхозпредприятиями,                                              </w:t>
      </w:r>
      <w:r>
        <w:rPr>
          <w:sz w:val="28"/>
        </w:rPr>
        <w:t xml:space="preserve">                                                                   165 крестьянско-фермерскими хозяйствами, свыше 13 тыс. личных подсобных хозяйств.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район стал 2-м в области  и первым по восточной зоне   по валовому сбору зерновы</w:t>
      </w:r>
      <w:r>
        <w:rPr>
          <w:sz w:val="28"/>
        </w:rPr>
        <w:t>х и зернобобовых культур.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  году валовой сбор зерновых и зернобобовых культур составил 823,4  тыс. тонн при средней урожайности 40,1 </w:t>
      </w:r>
      <w:proofErr w:type="spellStart"/>
      <w:r>
        <w:rPr>
          <w:sz w:val="28"/>
        </w:rPr>
        <w:t>ц</w:t>
      </w:r>
      <w:proofErr w:type="spellEnd"/>
      <w:r>
        <w:rPr>
          <w:sz w:val="28"/>
        </w:rPr>
        <w:t>/га. Уборочная площадь  зерновых и зернобобовых культур составила 205,3</w:t>
      </w:r>
      <w:r>
        <w:rPr>
          <w:sz w:val="28"/>
        </w:rPr>
        <w:t xml:space="preserve"> тысячи гектаров, из которых под озимой пшеницей было занято 189,8 тысячи гектаров. Все хозяйства, в том числе и фермерские с полной ответственностью отнеслись к уборке урожая.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Самой высокой урожайности среди сельхозпредприятий добились труженики  ООО</w:t>
      </w:r>
      <w:proofErr w:type="gramStart"/>
      <w:r>
        <w:rPr>
          <w:sz w:val="28"/>
        </w:rPr>
        <w:t>«С</w:t>
      </w:r>
      <w:proofErr w:type="gramEnd"/>
      <w:r>
        <w:rPr>
          <w:sz w:val="28"/>
        </w:rPr>
        <w:t>те</w:t>
      </w:r>
      <w:r>
        <w:rPr>
          <w:sz w:val="28"/>
        </w:rPr>
        <w:t xml:space="preserve">пные просторы» - 51,5 центнеров с гектара зерновых и зернобобовых культур, ООО «Хлебороб» - 50,2 центнеров с гектара зерновых культур. Среди </w:t>
      </w:r>
      <w:proofErr w:type="spellStart"/>
      <w:r>
        <w:rPr>
          <w:sz w:val="28"/>
        </w:rPr>
        <w:t>крестьянско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-ф</w:t>
      </w:r>
      <w:proofErr w:type="gramEnd"/>
      <w:r>
        <w:rPr>
          <w:sz w:val="28"/>
        </w:rPr>
        <w:t xml:space="preserve">ермерских хозяйств наивысшая урожайность у ИП Глава </w:t>
      </w:r>
      <w:proofErr w:type="spellStart"/>
      <w:r>
        <w:rPr>
          <w:sz w:val="28"/>
        </w:rPr>
        <w:t>Ермоченко</w:t>
      </w:r>
      <w:proofErr w:type="spellEnd"/>
      <w:r>
        <w:rPr>
          <w:sz w:val="28"/>
        </w:rPr>
        <w:t xml:space="preserve"> В.Н.- 62,1 центнеров с гектара зерновых</w:t>
      </w:r>
      <w:r>
        <w:rPr>
          <w:sz w:val="28"/>
        </w:rPr>
        <w:t xml:space="preserve"> культур,                     ИП Глава КФХ Новосельцев Ю.И.- 52,1  центнеров с гектара зерновых культур.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Сев озимых культур сельхозпредприятия начали в оптимальные сроки  с 15 сентября и завершили в предельно допустимые к 20 октября 2022 года. Всего под ур</w:t>
      </w:r>
      <w:r>
        <w:rPr>
          <w:sz w:val="28"/>
        </w:rPr>
        <w:t>ожай 2023 года посеяно озимой пшеницы  на площади 183 тыс. га, в том числе элитными семенами площадь 9,4 тыс. га. Сев с минеральными удобрениями составил 96,9 тыс. га.</w:t>
      </w:r>
    </w:p>
    <w:p w:rsidR="002C18DD" w:rsidRDefault="0079090D">
      <w:pPr>
        <w:ind w:left="142" w:firstLine="425"/>
        <w:jc w:val="both"/>
        <w:rPr>
          <w:rFonts w:ascii="Tahoma" w:hAnsi="Tahoma"/>
          <w:sz w:val="28"/>
        </w:rPr>
      </w:pPr>
      <w:r>
        <w:rPr>
          <w:sz w:val="28"/>
        </w:rPr>
        <w:t>Одним из основных и стабильных источников экономического благополучия хозяйств и населен</w:t>
      </w:r>
      <w:r>
        <w:rPr>
          <w:sz w:val="28"/>
        </w:rPr>
        <w:t>ия района остаётся животноводство. Поэтому развитие отрасли – одна из наших главных социальных задач.</w:t>
      </w:r>
    </w:p>
    <w:p w:rsidR="002C18DD" w:rsidRDefault="0079090D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По производству мяса, молока Зимовниковский район по-прежнему остается в числе лидеров Ростовской области. </w:t>
      </w:r>
    </w:p>
    <w:p w:rsidR="002C18DD" w:rsidRDefault="0079090D">
      <w:pPr>
        <w:ind w:left="-142" w:firstLine="709"/>
        <w:jc w:val="both"/>
        <w:rPr>
          <w:sz w:val="28"/>
        </w:rPr>
      </w:pPr>
      <w:r>
        <w:rPr>
          <w:sz w:val="28"/>
        </w:rPr>
        <w:t>По состоянию на 01.10.2022 года численность по</w:t>
      </w:r>
      <w:r>
        <w:rPr>
          <w:sz w:val="28"/>
        </w:rPr>
        <w:t>головья крупного рогатого скота во всех категориях хозяйств района составляет 47955 голов, в том числе коровы – 19537 голов.</w:t>
      </w:r>
    </w:p>
    <w:p w:rsidR="002C18DD" w:rsidRDefault="0079090D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По состоянию на 01.10.2022 года численность </w:t>
      </w:r>
      <w:proofErr w:type="spellStart"/>
      <w:r>
        <w:rPr>
          <w:sz w:val="28"/>
        </w:rPr>
        <w:t>овцепоголовья</w:t>
      </w:r>
      <w:proofErr w:type="spellEnd"/>
      <w:r>
        <w:rPr>
          <w:sz w:val="28"/>
        </w:rPr>
        <w:t xml:space="preserve"> составила- 65409 голов. </w:t>
      </w:r>
    </w:p>
    <w:p w:rsidR="002C18DD" w:rsidRDefault="0079090D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>За девять месяцев текущего года производство молока во всех категориях хозяйств составило 38327 тонн.(100,6% к уровню 2021 года).</w:t>
      </w:r>
    </w:p>
    <w:p w:rsidR="002C18DD" w:rsidRDefault="0079090D">
      <w:pPr>
        <w:ind w:firstLine="567"/>
        <w:jc w:val="both"/>
        <w:rPr>
          <w:rFonts w:ascii="Tahoma" w:hAnsi="Tahoma"/>
          <w:sz w:val="28"/>
        </w:rPr>
      </w:pPr>
      <w:r>
        <w:rPr>
          <w:sz w:val="28"/>
        </w:rPr>
        <w:t xml:space="preserve">Особое место в экономике района занимает производство мяса на реализацию.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 девять месяцев текущего года во всех категориях хо</w:t>
      </w:r>
      <w:r>
        <w:rPr>
          <w:sz w:val="28"/>
        </w:rPr>
        <w:t>зяйств реализовано на убой  7840 тонн мяса (101,1% к уровню 2021 года).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За девять месяцев 2022 года в сельскохозяйственных предприятиях района получено  приплода: телят – 2572 голов,  ягнят -3422 голов.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Среднемесячная заработная плата по сельхозпредприятия</w:t>
      </w:r>
      <w:r>
        <w:rPr>
          <w:sz w:val="28"/>
        </w:rPr>
        <w:t>м состоянию на 01.10.2022 год  составила- 47101 рубля. Среднесписочная численность работников в сельскохозяйственных предприятиях составила- 1855 человек.</w:t>
      </w:r>
    </w:p>
    <w:p w:rsidR="002C18DD" w:rsidRDefault="0079090D">
      <w:pPr>
        <w:ind w:firstLine="539"/>
        <w:jc w:val="both"/>
        <w:rPr>
          <w:rFonts w:ascii="Tahoma" w:hAnsi="Tahoma"/>
          <w:sz w:val="28"/>
        </w:rPr>
      </w:pPr>
      <w:r>
        <w:rPr>
          <w:sz w:val="28"/>
        </w:rPr>
        <w:t xml:space="preserve">Поддержка сельского хозяйства всегда являлась одним из важнейших направлений  государственной </w:t>
      </w:r>
      <w:r>
        <w:rPr>
          <w:sz w:val="28"/>
        </w:rPr>
        <w:t>политики</w:t>
      </w:r>
      <w:r>
        <w:rPr>
          <w:sz w:val="28"/>
        </w:rPr>
        <w:t>. </w:t>
      </w:r>
      <w:proofErr w:type="spellStart"/>
      <w:r>
        <w:rPr>
          <w:sz w:val="28"/>
        </w:rPr>
        <w:t>Сельхозтоваро</w:t>
      </w:r>
      <w:r>
        <w:rPr>
          <w:sz w:val="28"/>
        </w:rPr>
        <w:t>производители</w:t>
      </w:r>
      <w:proofErr w:type="spellEnd"/>
      <w:r>
        <w:rPr>
          <w:sz w:val="28"/>
        </w:rPr>
        <w:t xml:space="preserve"> района в 2022 году получили субсидий на общую сумму 121,7 млн. рублей.</w:t>
      </w:r>
    </w:p>
    <w:p w:rsidR="002C18DD" w:rsidRDefault="0079090D">
      <w:pPr>
        <w:ind w:firstLine="539"/>
        <w:jc w:val="both"/>
        <w:rPr>
          <w:sz w:val="28"/>
        </w:rPr>
      </w:pPr>
      <w:r>
        <w:rPr>
          <w:sz w:val="28"/>
        </w:rPr>
        <w:t xml:space="preserve">Поддержка сельхозпроизводителей особенно актуальна в связи с </w:t>
      </w:r>
      <w:proofErr w:type="spellStart"/>
      <w:r>
        <w:rPr>
          <w:sz w:val="28"/>
        </w:rPr>
        <w:t>импортозамещением</w:t>
      </w:r>
      <w:proofErr w:type="spellEnd"/>
      <w:r>
        <w:rPr>
          <w:sz w:val="28"/>
        </w:rPr>
        <w:t xml:space="preserve"> продукции, обеспечивающей продовольственную безопасность страны.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</w:t>
      </w:r>
      <w:r>
        <w:rPr>
          <w:sz w:val="28"/>
        </w:rPr>
        <w:t>г</w:t>
      </w:r>
      <w:r>
        <w:rPr>
          <w:sz w:val="28"/>
        </w:rPr>
        <w:t xml:space="preserve">рант на развитие животноводства получило 1КФХ </w:t>
      </w:r>
      <w:r>
        <w:rPr>
          <w:sz w:val="28"/>
        </w:rPr>
        <w:t xml:space="preserve">ИП Глава КФХ </w:t>
      </w:r>
      <w:proofErr w:type="spellStart"/>
      <w:r>
        <w:rPr>
          <w:sz w:val="28"/>
        </w:rPr>
        <w:t>Бекирова</w:t>
      </w:r>
      <w:proofErr w:type="spellEnd"/>
      <w:r>
        <w:rPr>
          <w:sz w:val="28"/>
        </w:rPr>
        <w:t xml:space="preserve"> Э.М.</w:t>
      </w:r>
    </w:p>
    <w:p w:rsidR="002C18DD" w:rsidRDefault="002C18DD">
      <w:pPr>
        <w:jc w:val="both"/>
        <w:rPr>
          <w:b/>
          <w:sz w:val="28"/>
        </w:rPr>
      </w:pPr>
    </w:p>
    <w:p w:rsidR="002C18DD" w:rsidRDefault="0079090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Здравоохранение</w:t>
      </w:r>
    </w:p>
    <w:p w:rsidR="002C18DD" w:rsidRDefault="002C18DD">
      <w:pPr>
        <w:ind w:firstLine="708"/>
        <w:jc w:val="both"/>
        <w:rPr>
          <w:b/>
          <w:sz w:val="28"/>
        </w:rPr>
      </w:pPr>
    </w:p>
    <w:p w:rsidR="002C18DD" w:rsidRDefault="0079090D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Здравоохранение </w:t>
      </w:r>
      <w:r>
        <w:rPr>
          <w:sz w:val="28"/>
        </w:rPr>
        <w:t xml:space="preserve">Зимовниковского района представлено центральной районной больницей, </w:t>
      </w:r>
      <w:r>
        <w:rPr>
          <w:sz w:val="28"/>
        </w:rPr>
        <w:t>отделением скорой помощи,</w:t>
      </w:r>
      <w:r>
        <w:rPr>
          <w:sz w:val="28"/>
        </w:rPr>
        <w:t xml:space="preserve"> 3 врачебными амбулаториями, 2 фельдшерско-акушерскими пунк</w:t>
      </w:r>
      <w:r>
        <w:rPr>
          <w:sz w:val="28"/>
        </w:rPr>
        <w:t xml:space="preserve">тами, 13 фельдшерскими здравпунктами. </w:t>
      </w:r>
      <w:r>
        <w:rPr>
          <w:sz w:val="28"/>
        </w:rPr>
        <w:t xml:space="preserve">Проблем в здравоохранении много, но  в  настоящее  время здравоохранению  уделяется  большое  внимание.  В течение последних несколько  лет реализуется ряд мер, направленных на развитие здравоохранения, в  том  числе: </w:t>
      </w:r>
      <w:r>
        <w:rPr>
          <w:sz w:val="28"/>
        </w:rPr>
        <w:t>национальный проект  «Здоровье», модернизация здравоохранения, районная целевая долгосрочная программа «Развитие  здравоохранения  Зимовниковского района  на  2020-2030гг.»,  программа  «Земский  доктор».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 МБУЗ ЦРБ работает   21 врач,  116  средних  меди</w:t>
      </w:r>
      <w:r>
        <w:rPr>
          <w:sz w:val="28"/>
        </w:rPr>
        <w:t xml:space="preserve">цинских  работников. Все  медицинские  работники  имеют  сертификат  специалиста. Более  50 % </w:t>
      </w:r>
      <w:r>
        <w:rPr>
          <w:sz w:val="28"/>
        </w:rPr>
        <w:lastRenderedPageBreak/>
        <w:t>имеют  квалификационную  категорию. Согласно районной целевой  программе «Совершенствование подготовки медицинских кадров»  в  2022г. выдано 8 целевых направлений</w:t>
      </w:r>
      <w:r>
        <w:rPr>
          <w:sz w:val="28"/>
        </w:rPr>
        <w:t xml:space="preserve">  в ВУЗы, в средние медицинские учреждения </w:t>
      </w:r>
      <w:r>
        <w:rPr>
          <w:b/>
          <w:sz w:val="28"/>
        </w:rPr>
        <w:t xml:space="preserve">- </w:t>
      </w:r>
      <w:r>
        <w:rPr>
          <w:sz w:val="28"/>
        </w:rPr>
        <w:t xml:space="preserve">1. В настоящее время в РГМУ обучается 20 человек, в средних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чреждениях</w:t>
      </w:r>
      <w:proofErr w:type="spellEnd"/>
      <w:r>
        <w:rPr>
          <w:sz w:val="28"/>
        </w:rPr>
        <w:t xml:space="preserve"> обучается 6 человек, из них в 2022г. 1 человек приступил к работе в ЦРБ.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октябре принят на работу врач-инфекционист. </w:t>
      </w:r>
      <w:r>
        <w:rPr>
          <w:sz w:val="28"/>
        </w:rPr>
        <w:t>В настоящее врем</w:t>
      </w:r>
      <w:r>
        <w:rPr>
          <w:sz w:val="28"/>
        </w:rPr>
        <w:t xml:space="preserve">я ведутся переговоры </w:t>
      </w:r>
      <w:r>
        <w:rPr>
          <w:sz w:val="28"/>
        </w:rPr>
        <w:t xml:space="preserve">о приеме на работу </w:t>
      </w:r>
      <w:proofErr w:type="spellStart"/>
      <w:r>
        <w:rPr>
          <w:sz w:val="28"/>
        </w:rPr>
        <w:t>врача-оториноларинголога</w:t>
      </w:r>
      <w:proofErr w:type="spellEnd"/>
      <w:r>
        <w:rPr>
          <w:sz w:val="28"/>
        </w:rPr>
        <w:t xml:space="preserve"> и врача реаниматолога-анестезиолога.</w:t>
      </w:r>
    </w:p>
    <w:p w:rsidR="002C18DD" w:rsidRDefault="0079090D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Обновляется автопарк санитарным транспортом. В 2021 году согласно программы модернизации первичного звена получено 8 санитарных машин, из которых 6 направл</w:t>
      </w:r>
      <w:r>
        <w:rPr>
          <w:sz w:val="28"/>
        </w:rPr>
        <w:t xml:space="preserve">ены во врачебные амбулатории  и фельдшерские здравпункты для обслуживания жителей отдаленных населенных пунктов </w:t>
      </w:r>
      <w:proofErr w:type="spellStart"/>
      <w:r>
        <w:rPr>
          <w:sz w:val="28"/>
        </w:rPr>
        <w:t>района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апреле</w:t>
      </w:r>
      <w:proofErr w:type="spellEnd"/>
      <w:r>
        <w:rPr>
          <w:sz w:val="28"/>
        </w:rPr>
        <w:t xml:space="preserve"> 2022г.  получен 1 новый автомобиль.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2021г. </w:t>
      </w:r>
      <w:proofErr w:type="gramStart"/>
      <w:r>
        <w:rPr>
          <w:sz w:val="28"/>
        </w:rPr>
        <w:t>согласно программы</w:t>
      </w:r>
      <w:proofErr w:type="gramEnd"/>
      <w:r>
        <w:rPr>
          <w:sz w:val="28"/>
        </w:rPr>
        <w:t xml:space="preserve"> модернизации получено новое  высокоэффективное оборудование: аппа</w:t>
      </w:r>
      <w:r>
        <w:rPr>
          <w:sz w:val="28"/>
        </w:rPr>
        <w:t xml:space="preserve">рат рентгеновский передвижной палатный, </w:t>
      </w:r>
      <w:proofErr w:type="spellStart"/>
      <w:r>
        <w:rPr>
          <w:sz w:val="28"/>
        </w:rPr>
        <w:t>маммограф</w:t>
      </w:r>
      <w:proofErr w:type="spellEnd"/>
      <w:r>
        <w:rPr>
          <w:sz w:val="28"/>
        </w:rPr>
        <w:t xml:space="preserve">  цифровой, тонометры офтальмологические и спирометры  для фельдшерских здравпунктов. </w:t>
      </w:r>
      <w:r>
        <w:rPr>
          <w:sz w:val="28"/>
        </w:rPr>
        <w:t>В 1 полугодии 2022г получено: аппарат ИВЛ, гастроскоп, 2 аппарата УЗИ.</w:t>
      </w:r>
    </w:p>
    <w:p w:rsidR="002C18DD" w:rsidRDefault="0079090D">
      <w:pPr>
        <w:ind w:left="360" w:firstLine="207"/>
        <w:jc w:val="both"/>
        <w:rPr>
          <w:sz w:val="28"/>
        </w:rPr>
      </w:pPr>
      <w:r>
        <w:rPr>
          <w:sz w:val="28"/>
        </w:rPr>
        <w:t>Согласно губернаторского проекта "Народный совет" п</w:t>
      </w:r>
      <w:r>
        <w:rPr>
          <w:sz w:val="28"/>
        </w:rPr>
        <w:t xml:space="preserve">олучено  </w:t>
      </w:r>
      <w:proofErr w:type="gramStart"/>
      <w:r>
        <w:rPr>
          <w:sz w:val="28"/>
        </w:rPr>
        <w:t>для</w:t>
      </w:r>
      <w:proofErr w:type="gramEnd"/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поликлиники:2 аппарата ЭКГ, </w:t>
      </w:r>
      <w:proofErr w:type="spellStart"/>
      <w:r>
        <w:rPr>
          <w:sz w:val="28"/>
        </w:rPr>
        <w:t>электроэнцефалограф</w:t>
      </w:r>
      <w:proofErr w:type="spellEnd"/>
      <w:r>
        <w:rPr>
          <w:sz w:val="28"/>
        </w:rPr>
        <w:t>, комплект оборудования для кабинета ФТК. Для фельдшерских здравпунктов получено 9 аппаратов ЭКГ.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В 2022г. за счет сре</w:t>
      </w:r>
      <w:proofErr w:type="gramStart"/>
      <w:r>
        <w:rPr>
          <w:sz w:val="28"/>
        </w:rPr>
        <w:t>дств сп</w:t>
      </w:r>
      <w:proofErr w:type="gramEnd"/>
      <w:r>
        <w:rPr>
          <w:sz w:val="28"/>
        </w:rPr>
        <w:t xml:space="preserve">онсорской помощи ООО «Степные просторы» </w:t>
      </w:r>
      <w:proofErr w:type="spellStart"/>
      <w:r>
        <w:rPr>
          <w:sz w:val="28"/>
        </w:rPr>
        <w:t>Грянникова</w:t>
      </w:r>
      <w:proofErr w:type="spellEnd"/>
      <w:r>
        <w:rPr>
          <w:sz w:val="28"/>
        </w:rPr>
        <w:t xml:space="preserve">  В.В.  осуществлен р</w:t>
      </w:r>
      <w:r>
        <w:rPr>
          <w:sz w:val="28"/>
        </w:rPr>
        <w:t xml:space="preserve">емонт двигателя на 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Одним  из  важных  направлений  здравоохранения  является  приближение  медицинской  помощи  к  населению, проживающему  в  отдалении  от  районного  центра. ФАП, ФЗ  и  ВА  полностью  обеспечены  всеми  необходимыми  медицинскими</w:t>
      </w:r>
      <w:r>
        <w:rPr>
          <w:sz w:val="28"/>
        </w:rPr>
        <w:t xml:space="preserve">  препаратами  для  оказания  первой  помощи.  </w:t>
      </w:r>
    </w:p>
    <w:p w:rsidR="002C18DD" w:rsidRDefault="0079090D">
      <w:pPr>
        <w:tabs>
          <w:tab w:val="left" w:pos="851"/>
        </w:tabs>
        <w:jc w:val="both"/>
        <w:rPr>
          <w:sz w:val="28"/>
        </w:rPr>
      </w:pPr>
      <w:proofErr w:type="gramStart"/>
      <w:r>
        <w:t>С</w:t>
      </w:r>
      <w:r>
        <w:rPr>
          <w:sz w:val="28"/>
        </w:rPr>
        <w:t>огласно</w:t>
      </w:r>
      <w:proofErr w:type="gramEnd"/>
      <w:r>
        <w:rPr>
          <w:sz w:val="28"/>
        </w:rPr>
        <w:t xml:space="preserve"> утвержденного графика осуществляется выезд врачебной бригады (фельдшер (терапевт), акушерка) и передвижного </w:t>
      </w:r>
      <w:proofErr w:type="spellStart"/>
      <w:r>
        <w:rPr>
          <w:sz w:val="28"/>
        </w:rPr>
        <w:t>флюорографа</w:t>
      </w:r>
      <w:proofErr w:type="spellEnd"/>
      <w:r>
        <w:rPr>
          <w:sz w:val="28"/>
        </w:rPr>
        <w:t xml:space="preserve"> в эти населенные пункты  для  оказания консультативной, лечебной, фармацевтичес</w:t>
      </w:r>
      <w:r>
        <w:rPr>
          <w:sz w:val="28"/>
        </w:rPr>
        <w:t xml:space="preserve">кой, профилактической  помощи  населению. Жители могут также на месте проверить уровень глюкозы и холестерина в крови, сдать кровь  на ВИЧ, сделать  ЭКГ, ФЛГ, пройти 1 этап диспансеризации, сделать прививки и т.д. 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действует программа обеспечения лекарственными средствами  лиц, перенесших ОНМК, ОИМ и не имеющих группу  инвалидности.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За 9 мес. 2022г. выписано 1131 рецептов  на сумму 1313,0 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>
        <w:rPr>
          <w:sz w:val="28"/>
        </w:rPr>
        <w:t xml:space="preserve"> Также,  районная больница осуществляет  и  профила</w:t>
      </w:r>
      <w:r>
        <w:rPr>
          <w:sz w:val="28"/>
        </w:rPr>
        <w:t>ктическую работу.   Это диспансеризация  детского и взрослого населения,   профилактические и медицинские осмотры.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была  запланирована  диспансеризация взрослого населения - 7640 человека, прошли  - 3953 человек ( 51,7%), направлено и завершили</w:t>
      </w:r>
      <w:r>
        <w:rPr>
          <w:sz w:val="28"/>
        </w:rPr>
        <w:t xml:space="preserve"> 2-й этап – 2849 чел. Подлежало проф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смотрам – 3348, прошли –2228 (67%), углубленной диспансеризации лиц, перенесших новую </w:t>
      </w:r>
      <w:proofErr w:type="spellStart"/>
      <w:r>
        <w:rPr>
          <w:sz w:val="28"/>
        </w:rPr>
        <w:t>коронавирусную</w:t>
      </w:r>
      <w:proofErr w:type="spellEnd"/>
      <w:r>
        <w:rPr>
          <w:sz w:val="28"/>
        </w:rPr>
        <w:t xml:space="preserve"> инфекцию – 2288, прошли – 2300 чел (100%). Направлено  и завершили  2 этап – 268 человек.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По результатам проведенных </w:t>
      </w:r>
      <w:r>
        <w:rPr>
          <w:sz w:val="28"/>
        </w:rPr>
        <w:t xml:space="preserve">профилактических осмотров лидируют заболевания сердечно сосудистой системы и цереброваскулярных болезней (61%), на 2 месте - заболевания органов пищеварения (14,3%). 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Проф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смотрам детского населения подлежало  - 5200 человек, прошли  - 4800 человек, что </w:t>
      </w:r>
      <w:r>
        <w:rPr>
          <w:sz w:val="28"/>
        </w:rPr>
        <w:t xml:space="preserve"> составляет  92,3 %. Направлено и завершили 2-й этап – 987 детей. Ежегодно  наблюдается рост числа детей с нарушением питания, в том числе ожирением, заболеваниями глаз, нарушением осанки, сколиозами и др. Проведена диспансеризация  детей-сирот  и  детей, </w:t>
      </w:r>
      <w:r>
        <w:rPr>
          <w:sz w:val="28"/>
        </w:rPr>
        <w:t>находящихся  в  трудной  жизненной 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Подлежало  - 65 человек, прошли  - 67 чело</w:t>
      </w:r>
      <w:r>
        <w:rPr>
          <w:sz w:val="28"/>
        </w:rPr>
        <w:t>век.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Согласно графика</w:t>
      </w:r>
      <w:proofErr w:type="gramEnd"/>
      <w:r>
        <w:rPr>
          <w:sz w:val="28"/>
        </w:rPr>
        <w:t xml:space="preserve"> еженедельно машиной ЦСО доставляются граждане старше 65 лет из отдаленных населенных пунктов в поликлинику  для обследования и назначения лечения. За 9 мес.2022г. доставлено в поликлинику около 500 человек.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15-16 июня, 20-21 октября 2</w:t>
      </w:r>
      <w:r>
        <w:rPr>
          <w:sz w:val="28"/>
        </w:rPr>
        <w:t>022г в МБУЗ ЦРБ были осуществлены выезды диабетического модуля ОКБ № 2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остова. Обследовано 140 пациентов  с сахарным диабетом врачами специалистами: эндокринолог, нефролог, сосудистый хирург, окулист, кардиолог, </w:t>
      </w:r>
      <w:proofErr w:type="spellStart"/>
      <w:r>
        <w:rPr>
          <w:sz w:val="28"/>
        </w:rPr>
        <w:t>диабетолог</w:t>
      </w:r>
      <w:proofErr w:type="spellEnd"/>
      <w:r>
        <w:rPr>
          <w:sz w:val="28"/>
        </w:rPr>
        <w:t>. Пациентам даны  рекомендации.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Медицинскими работниками проводится вакцинация населения, в том числе против новой коронавирусной инфекции. На 26.10. 2022г привито 1 компонентом - 7984 чел., 2 компонентом- 6674 чел. Благодаря вакцинации заболеваемость COVID-19 в Зимовниковском районе  с</w:t>
      </w:r>
      <w:r>
        <w:rPr>
          <w:sz w:val="28"/>
        </w:rPr>
        <w:t xml:space="preserve">низилась. </w:t>
      </w:r>
      <w:r>
        <w:rPr>
          <w:sz w:val="28"/>
        </w:rPr>
        <w:t xml:space="preserve">Так, в </w:t>
      </w:r>
      <w:r>
        <w:rPr>
          <w:sz w:val="28"/>
        </w:rPr>
        <w:t xml:space="preserve">первом квартале зарегистрировано 1420 случаев, а </w:t>
      </w:r>
      <w:proofErr w:type="spellStart"/>
      <w:r>
        <w:rPr>
          <w:sz w:val="28"/>
        </w:rPr>
        <w:t>втретьем</w:t>
      </w:r>
      <w:proofErr w:type="spellEnd"/>
      <w:r>
        <w:rPr>
          <w:sz w:val="28"/>
        </w:rPr>
        <w:t xml:space="preserve"> квартале зарегистрировано  665 случаев, а в октябре зарегистрировано всего 27 случаев. Всего в 2022 году зарегистрировано 2134случаев заболеваний новой коронавирусной инфекции.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За 9 м</w:t>
      </w:r>
      <w:r>
        <w:rPr>
          <w:sz w:val="28"/>
        </w:rPr>
        <w:t xml:space="preserve">есяцев 2022г.  умерло 323 человека. Основной причиной смертности являются болезни системы кровообращения - 38% – 122 человека, смертность от новообразований – 16,1% - 52 человека, смертность от внешних причин – 7,7%  – 25 человек. </w:t>
      </w:r>
      <w:r>
        <w:rPr>
          <w:sz w:val="28"/>
        </w:rPr>
        <w:t>Наблюдается повышение смер</w:t>
      </w:r>
      <w:r>
        <w:rPr>
          <w:sz w:val="28"/>
        </w:rPr>
        <w:t>тности от болезней органов пищеварения.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Из анализа заболеваемости и смертности населения трудоспособного возраста за 9 месяцев 2022г. в сравнении с аналогичным периодом прошлого года  следует, что смертность от всех причин сохраняется на достаточно высоком</w:t>
      </w:r>
      <w:r>
        <w:rPr>
          <w:sz w:val="28"/>
        </w:rPr>
        <w:t xml:space="preserve"> уровне, увеличилось число суицидов, что составляет 50% от всех случаев смертности от внешних причин. Наблюдается высокий показатель смертности от болезней системы кровообращения, новообразований.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ab/>
      </w:r>
    </w:p>
    <w:p w:rsidR="002C18DD" w:rsidRDefault="0079090D">
      <w:pPr>
        <w:pStyle w:val="a9"/>
        <w:tabs>
          <w:tab w:val="center" w:pos="4897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Образование</w:t>
      </w:r>
    </w:p>
    <w:p w:rsidR="002C18DD" w:rsidRDefault="002C18DD"/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Образовательный комплекс района включает 30</w:t>
      </w:r>
      <w:r>
        <w:rPr>
          <w:sz w:val="28"/>
        </w:rPr>
        <w:t xml:space="preserve"> образовательных организаций: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15 общеобразовательных организаций;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13 дошкольных образовательных организаций;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2 организации дополнительного образования.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состоянию на 25.10.2022 года в общеобразовательных организациях района обучается 3778 человек, дополн</w:t>
      </w:r>
      <w:r>
        <w:rPr>
          <w:sz w:val="28"/>
        </w:rPr>
        <w:t xml:space="preserve">ительным образованием охвачено  </w:t>
      </w:r>
      <w:r>
        <w:rPr>
          <w:sz w:val="28"/>
        </w:rPr>
        <w:t>5221</w:t>
      </w:r>
      <w:r>
        <w:rPr>
          <w:sz w:val="28"/>
        </w:rPr>
        <w:t>человек, дошкольным образованием - 1060 обучающихся.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системе образования в составе педагогических коллективов образовательных организаций работает</w:t>
      </w:r>
      <w:r>
        <w:rPr>
          <w:sz w:val="28"/>
        </w:rPr>
        <w:t>513</w:t>
      </w:r>
      <w:r>
        <w:rPr>
          <w:sz w:val="28"/>
        </w:rPr>
        <w:t xml:space="preserve"> человек, из них: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386 педагогических работников общеобразовательных </w:t>
      </w:r>
      <w:r>
        <w:rPr>
          <w:sz w:val="28"/>
        </w:rPr>
        <w:t>организаций, в том числе 320 учителей;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102 педагогических работника дошкольных образовательных организаций, из них 75 воспитателей;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25 педагогов организаций дополнительного образования.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Уровень квалификации педагогов позволяет решать задачи обучения и вос</w:t>
      </w:r>
      <w:r>
        <w:rPr>
          <w:sz w:val="28"/>
        </w:rPr>
        <w:t>питания на современном уровне в условиях реализации федерального государственного образовательного стандарта. 30 педагогических работников образовательных организаций (10%) имеют высшую квалификационную категорию, 71 педагог (20,6%) – первую квалификационн</w:t>
      </w:r>
      <w:r>
        <w:rPr>
          <w:sz w:val="28"/>
        </w:rPr>
        <w:t>ую категорию.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Все 15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общеобразовательных </w:t>
      </w:r>
      <w:proofErr w:type="spellStart"/>
      <w:r>
        <w:rPr>
          <w:sz w:val="28"/>
        </w:rPr>
        <w:t>организацийЗимовниковского</w:t>
      </w:r>
      <w:proofErr w:type="spellEnd"/>
      <w:r>
        <w:rPr>
          <w:sz w:val="28"/>
        </w:rPr>
        <w:t xml:space="preserve"> района функционируют в одну смену.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С 2013 года реализуются в Зимовниковском районе майские Указы Президента РФ, согласно которым средняя заработная плата педагогическим работ</w:t>
      </w:r>
      <w:r>
        <w:rPr>
          <w:sz w:val="28"/>
        </w:rPr>
        <w:t>никам ежегодно увеличивается за счет показателя качества выполняемых работ и доводится до установленного регионом показателя.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дошкольных образовательных организациях Зимовниковского района средняя заработная плата педагогических </w:t>
      </w:r>
      <w:proofErr w:type="spellStart"/>
      <w:r>
        <w:rPr>
          <w:color w:val="000000" w:themeColor="text1"/>
          <w:sz w:val="28"/>
        </w:rPr>
        <w:t>работниковза</w:t>
      </w:r>
      <w:proofErr w:type="spellEnd"/>
      <w:r>
        <w:rPr>
          <w:color w:val="000000" w:themeColor="text1"/>
          <w:sz w:val="28"/>
        </w:rPr>
        <w:t xml:space="preserve"> 9 месяцев 20</w:t>
      </w:r>
      <w:r>
        <w:rPr>
          <w:color w:val="000000" w:themeColor="text1"/>
          <w:sz w:val="28"/>
        </w:rPr>
        <w:t>22 года составила 32 903,4 руб.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общеобразовательных организациях Зимовниковского района средняя заработная плата педагогических работников составила 31 116,47рублей, учителей – 38 482,45 руб.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организациях дополнительного образования Зимовниковского</w:t>
      </w:r>
      <w:r>
        <w:rPr>
          <w:color w:val="000000" w:themeColor="text1"/>
          <w:sz w:val="28"/>
        </w:rPr>
        <w:t xml:space="preserve"> района  средняя  заработная  плата  педагогических  работников  составила 34 764,62руб.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В 2022году в целях подготовки к новому учебному году и осенне-зимнему периоду:</w:t>
      </w:r>
    </w:p>
    <w:p w:rsidR="002C18DD" w:rsidRDefault="0079090D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проведены текущие ремонты зданий на сумму 260,4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уб., ремонт системы освещения – 1</w:t>
      </w:r>
      <w:r>
        <w:rPr>
          <w:color w:val="000000" w:themeColor="text1"/>
          <w:sz w:val="28"/>
        </w:rPr>
        <w:t xml:space="preserve">27,8 </w:t>
      </w:r>
      <w:proofErr w:type="spellStart"/>
      <w:r>
        <w:rPr>
          <w:color w:val="000000" w:themeColor="text1"/>
          <w:sz w:val="28"/>
        </w:rPr>
        <w:t>тыс.руб</w:t>
      </w:r>
      <w:proofErr w:type="spellEnd"/>
      <w:r>
        <w:rPr>
          <w:color w:val="000000" w:themeColor="text1"/>
          <w:sz w:val="28"/>
        </w:rPr>
        <w:t>, ремонт котельных – 165,2 тыс.руб., выполнены противопожарные мероприятия– 470,2 тыс.руб.(работы выполнены за счет средств местного бюджета);</w:t>
      </w:r>
    </w:p>
    <w:p w:rsidR="002C18DD" w:rsidRDefault="0079090D">
      <w:pPr>
        <w:ind w:firstLine="720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- приобретены для организации образовательного процесса учебная литература, учебная мебель, учебное о</w:t>
      </w:r>
      <w:r>
        <w:rPr>
          <w:color w:val="000000" w:themeColor="text1"/>
          <w:sz w:val="28"/>
        </w:rPr>
        <w:t>борудование на общую сумму 2818,7 тыс. руб.</w:t>
      </w:r>
      <w:proofErr w:type="gramEnd"/>
    </w:p>
    <w:p w:rsidR="002C18DD" w:rsidRDefault="0079090D">
      <w:pPr>
        <w:ind w:firstLine="567"/>
        <w:contextualSpacing/>
        <w:jc w:val="both"/>
        <w:rPr>
          <w:sz w:val="28"/>
        </w:rPr>
      </w:pPr>
      <w:r>
        <w:rPr>
          <w:sz w:val="28"/>
        </w:rPr>
        <w:t>За 9 месяцев 2022 года  выполнены следующие мероприятия:</w:t>
      </w:r>
    </w:p>
    <w:p w:rsidR="002C18DD" w:rsidRDefault="0079090D">
      <w:pPr>
        <w:ind w:firstLine="360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- произведена оплата за перерасчет проектно-сметной документации по газоснабжению МБОУ </w:t>
      </w:r>
      <w:proofErr w:type="spellStart"/>
      <w:r>
        <w:rPr>
          <w:color w:val="000000" w:themeColor="text1"/>
          <w:sz w:val="28"/>
        </w:rPr>
        <w:t>Верхне-Серебряковской</w:t>
      </w:r>
      <w:proofErr w:type="spellEnd"/>
      <w:r>
        <w:rPr>
          <w:color w:val="000000" w:themeColor="text1"/>
          <w:sz w:val="28"/>
        </w:rPr>
        <w:t xml:space="preserve"> СОШ №12 на общую сумму 470,0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ублей;</w:t>
      </w:r>
    </w:p>
    <w:p w:rsidR="002C18DD" w:rsidRDefault="0079090D">
      <w:pPr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произ</w:t>
      </w:r>
      <w:r>
        <w:rPr>
          <w:color w:val="000000" w:themeColor="text1"/>
          <w:sz w:val="28"/>
        </w:rPr>
        <w:t xml:space="preserve">веден текущий ремонт кровли здания МБОУ </w:t>
      </w:r>
      <w:proofErr w:type="spellStart"/>
      <w:r>
        <w:rPr>
          <w:color w:val="000000" w:themeColor="text1"/>
          <w:sz w:val="28"/>
        </w:rPr>
        <w:t>Красночабанской</w:t>
      </w:r>
      <w:proofErr w:type="spellEnd"/>
      <w:r>
        <w:rPr>
          <w:color w:val="000000" w:themeColor="text1"/>
          <w:sz w:val="28"/>
        </w:rPr>
        <w:t xml:space="preserve"> СОШ №14 за счет средств резервного фонда Администрации Зимовниковского района  на общую сумму – 187,7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Выделены средства из резервного фонда Правительства Ростовской области в сумме 420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 xml:space="preserve">ублей на приобретение мебели, музыкального оборудования, </w:t>
      </w:r>
      <w:r>
        <w:rPr>
          <w:color w:val="000000" w:themeColor="text1"/>
          <w:sz w:val="28"/>
        </w:rPr>
        <w:lastRenderedPageBreak/>
        <w:t xml:space="preserve">телевизора для МБОУ </w:t>
      </w:r>
      <w:proofErr w:type="spellStart"/>
      <w:r>
        <w:rPr>
          <w:color w:val="000000" w:themeColor="text1"/>
          <w:sz w:val="28"/>
        </w:rPr>
        <w:t>Зимовниковской</w:t>
      </w:r>
      <w:proofErr w:type="spellEnd"/>
      <w:r>
        <w:rPr>
          <w:color w:val="000000" w:themeColor="text1"/>
          <w:sz w:val="28"/>
        </w:rPr>
        <w:t xml:space="preserve"> СОШ №10, МБДОУ детского сада «Колосок», МБДОУ детского сада «</w:t>
      </w:r>
      <w:proofErr w:type="spellStart"/>
      <w:r>
        <w:rPr>
          <w:color w:val="000000" w:themeColor="text1"/>
          <w:sz w:val="28"/>
        </w:rPr>
        <w:t>Семицветик</w:t>
      </w:r>
      <w:proofErr w:type="spellEnd"/>
      <w:r>
        <w:rPr>
          <w:color w:val="000000" w:themeColor="text1"/>
          <w:sz w:val="28"/>
        </w:rPr>
        <w:t xml:space="preserve">». По состоянию на 01.10.2022 года </w:t>
      </w:r>
      <w:proofErr w:type="gramStart"/>
      <w:r>
        <w:rPr>
          <w:color w:val="000000" w:themeColor="text1"/>
          <w:sz w:val="28"/>
        </w:rPr>
        <w:t>освоены</w:t>
      </w:r>
      <w:proofErr w:type="gramEnd"/>
      <w:r>
        <w:rPr>
          <w:color w:val="000000" w:themeColor="text1"/>
          <w:sz w:val="28"/>
        </w:rPr>
        <w:t xml:space="preserve"> 155,4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состоянию на 01.10.2022 го</w:t>
      </w:r>
      <w:r>
        <w:rPr>
          <w:sz w:val="28"/>
        </w:rPr>
        <w:t>да в</w:t>
      </w:r>
      <w:r>
        <w:rPr>
          <w:sz w:val="28"/>
        </w:rPr>
        <w:t xml:space="preserve"> соответствии с </w:t>
      </w:r>
      <w:proofErr w:type="spellStart"/>
      <w:r>
        <w:rPr>
          <w:sz w:val="28"/>
        </w:rPr>
        <w:t>Комлексом</w:t>
      </w:r>
      <w:proofErr w:type="spellEnd"/>
      <w:r>
        <w:rPr>
          <w:sz w:val="28"/>
        </w:rPr>
        <w:t xml:space="preserve">  мер («дорожной картой») по созданию и функционированию Центров  образования цифрового и гуманитарного профилей «Точка роста», для приведения площадок Центров в соответствие с (</w:t>
      </w:r>
      <w:proofErr w:type="spellStart"/>
      <w:r>
        <w:rPr>
          <w:sz w:val="28"/>
        </w:rPr>
        <w:t>брендбуком</w:t>
      </w:r>
      <w:proofErr w:type="spellEnd"/>
      <w:r>
        <w:rPr>
          <w:sz w:val="28"/>
        </w:rPr>
        <w:t>) фирменным стилем  приняты следующие м</w:t>
      </w:r>
      <w:r>
        <w:rPr>
          <w:sz w:val="28"/>
        </w:rPr>
        <w:t>еры: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- произведен ремонт помещений на общую сумму 3 840,9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за счет средств местного бюджета;</w:t>
      </w:r>
    </w:p>
    <w:p w:rsidR="002C18DD" w:rsidRDefault="0079090D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выполнено </w:t>
      </w:r>
      <w:proofErr w:type="spellStart"/>
      <w:r>
        <w:rPr>
          <w:sz w:val="28"/>
        </w:rPr>
        <w:t>брендирование</w:t>
      </w:r>
      <w:proofErr w:type="spellEnd"/>
      <w:r>
        <w:rPr>
          <w:sz w:val="28"/>
        </w:rPr>
        <w:t xml:space="preserve"> входной группы в школу (адресный блок), вывесок при входе в помещения, стен (логотип на стене в рекреации, холле, вестибюле и ины</w:t>
      </w:r>
      <w:r>
        <w:rPr>
          <w:sz w:val="28"/>
        </w:rPr>
        <w:t>х помещениях), приобретение жалюзи – 486,5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2C18DD" w:rsidRDefault="0079090D">
      <w:pPr>
        <w:ind w:firstLine="709"/>
        <w:jc w:val="both"/>
        <w:rPr>
          <w:sz w:val="28"/>
        </w:rPr>
      </w:pPr>
      <w:r>
        <w:rPr>
          <w:sz w:val="28"/>
        </w:rPr>
        <w:t xml:space="preserve">– приобретено оборудование  на сумму – 4 375,8 тыс. рублей, в том числе МБОУ </w:t>
      </w:r>
      <w:proofErr w:type="spellStart"/>
      <w:r>
        <w:rPr>
          <w:sz w:val="28"/>
        </w:rPr>
        <w:t>Конзаводская</w:t>
      </w:r>
      <w:proofErr w:type="spellEnd"/>
      <w:r>
        <w:rPr>
          <w:sz w:val="28"/>
        </w:rPr>
        <w:t xml:space="preserve"> СОШ №2  – 1 458,6 тыс. рублей; МБОУ Кутейниковская казачья СОШ №3   – 1 458,6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ублей; МБОУ </w:t>
      </w:r>
      <w:proofErr w:type="spellStart"/>
      <w:r>
        <w:rPr>
          <w:sz w:val="28"/>
        </w:rPr>
        <w:t>Савоськинская</w:t>
      </w:r>
      <w:proofErr w:type="spellEnd"/>
      <w:r>
        <w:rPr>
          <w:sz w:val="28"/>
        </w:rPr>
        <w:t xml:space="preserve"> СО</w:t>
      </w:r>
      <w:r>
        <w:rPr>
          <w:sz w:val="28"/>
        </w:rPr>
        <w:t>Ш №5  – 1 458,6 тыс.рублей.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Выполнена централизованная поставка оборудования для кабинетов химии, ноутбуков, МФУ на общую сумму 2 686,3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Во всех образовательных организациях района созданы условия безопасного пребывания детей. 100% образователь</w:t>
      </w:r>
      <w:r>
        <w:rPr>
          <w:sz w:val="28"/>
        </w:rPr>
        <w:t>ных организаций обеспечены противопожарной сигнализацией с выводом радиосигнала на пульт 01. В целях обеспечения комплексной безопасности в образовательных организациях оформлены паспорта антитеррористической защищенности. Для повышения оперативного реагир</w:t>
      </w:r>
      <w:r>
        <w:rPr>
          <w:sz w:val="28"/>
        </w:rPr>
        <w:t xml:space="preserve">ования нарядов ОМВД России по </w:t>
      </w:r>
      <w:proofErr w:type="spellStart"/>
      <w:r>
        <w:rPr>
          <w:sz w:val="28"/>
        </w:rPr>
        <w:t>Зимовниковскому</w:t>
      </w:r>
      <w:proofErr w:type="spellEnd"/>
      <w:r>
        <w:rPr>
          <w:sz w:val="28"/>
        </w:rPr>
        <w:t xml:space="preserve"> району при угрозе террористических актов все образовательные организации района оснащены кнопками экстренного вызова.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На территории района функционируют 13 дошкольных образовательных учреждений, в которых обуча</w:t>
      </w:r>
      <w:r>
        <w:rPr>
          <w:sz w:val="28"/>
        </w:rPr>
        <w:t xml:space="preserve">ются 936 детей, из них от 1,5 до 3 лет – 162 ребенка, от 3 до 7 лет – 774  обучающихся. В 2021-2022 учебном  году три дошкольные образовательные организации реорганизованы. МБДОУ детский сад «Колокольчик» реорганизован и присоединен к МБОУ </w:t>
      </w:r>
      <w:proofErr w:type="spellStart"/>
      <w:r>
        <w:rPr>
          <w:sz w:val="28"/>
        </w:rPr>
        <w:t>Савоськинской</w:t>
      </w:r>
      <w:proofErr w:type="spellEnd"/>
      <w:r>
        <w:rPr>
          <w:sz w:val="28"/>
        </w:rPr>
        <w:t xml:space="preserve"> СО</w:t>
      </w:r>
      <w:r>
        <w:rPr>
          <w:sz w:val="28"/>
        </w:rPr>
        <w:t>Ш №5, МБДОУ детский сад «</w:t>
      </w:r>
      <w:proofErr w:type="spellStart"/>
      <w:r>
        <w:rPr>
          <w:sz w:val="28"/>
        </w:rPr>
        <w:t>Ивушка</w:t>
      </w:r>
      <w:proofErr w:type="spellEnd"/>
      <w:r>
        <w:rPr>
          <w:sz w:val="28"/>
        </w:rPr>
        <w:t xml:space="preserve">» реорганизован и присоединен к МБОУ </w:t>
      </w:r>
      <w:proofErr w:type="spellStart"/>
      <w:r>
        <w:rPr>
          <w:sz w:val="28"/>
        </w:rPr>
        <w:t>Красночабанской</w:t>
      </w:r>
      <w:proofErr w:type="spellEnd"/>
      <w:r>
        <w:rPr>
          <w:sz w:val="28"/>
        </w:rPr>
        <w:t xml:space="preserve"> СОШ №14, МБДОУ детский сад «Солнышко» п. </w:t>
      </w:r>
      <w:proofErr w:type="spellStart"/>
      <w:r>
        <w:rPr>
          <w:sz w:val="28"/>
        </w:rPr>
        <w:t>Байков</w:t>
      </w:r>
      <w:proofErr w:type="spellEnd"/>
      <w:r>
        <w:rPr>
          <w:sz w:val="28"/>
        </w:rPr>
        <w:t xml:space="preserve">  реорганизован и присоединен к МБОУ </w:t>
      </w:r>
      <w:proofErr w:type="spellStart"/>
      <w:r>
        <w:rPr>
          <w:sz w:val="28"/>
        </w:rPr>
        <w:t>Гашунской</w:t>
      </w:r>
      <w:proofErr w:type="spellEnd"/>
      <w:r>
        <w:rPr>
          <w:sz w:val="28"/>
        </w:rPr>
        <w:t xml:space="preserve"> СОШ №4. Дошкольные группы посещают 89 детей.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С целью выравнивания стартовых во</w:t>
      </w:r>
      <w:r>
        <w:rPr>
          <w:sz w:val="28"/>
        </w:rPr>
        <w:t xml:space="preserve">зможностей детей при поступлении в школу в районе работают 3 группы кратковременного пребывания по  подготовке детей к школе  на базе общеобразовательных учреждений в населенных пунктах, где нет дошкольных учреждений (МБОУ </w:t>
      </w:r>
      <w:proofErr w:type="spellStart"/>
      <w:r>
        <w:rPr>
          <w:sz w:val="28"/>
        </w:rPr>
        <w:t>Глубочанская</w:t>
      </w:r>
      <w:proofErr w:type="spellEnd"/>
      <w:r>
        <w:rPr>
          <w:sz w:val="28"/>
        </w:rPr>
        <w:t xml:space="preserve"> СОШ № 8, МБОУ Кировс</w:t>
      </w:r>
      <w:r>
        <w:rPr>
          <w:sz w:val="28"/>
        </w:rPr>
        <w:t xml:space="preserve">кая СОШ № 9, МБОУ Первомайская СОШ № 11). Всего посещают 35детейв возрастной категории от 5 до 7 лет.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Во исполнение Федерального закона от 05.12.2017 года №392-ФЗ в отношении образовательных организаций проводится независимая оценка качества условий осуще</w:t>
      </w:r>
      <w:r>
        <w:rPr>
          <w:sz w:val="28"/>
        </w:rPr>
        <w:t xml:space="preserve">ствления образовательной деятельности муниципальными образовательными организациями. В 2022 году независимая оценка качества условий осуществления образовательной деятельности </w:t>
      </w:r>
      <w:r>
        <w:rPr>
          <w:sz w:val="28"/>
        </w:rPr>
        <w:lastRenderedPageBreak/>
        <w:t>проводилась в отношении 11 образовательных организаций, в 2021 – 15, в 2020 - 7.</w:t>
      </w:r>
      <w:r>
        <w:rPr>
          <w:sz w:val="28"/>
        </w:rPr>
        <w:t xml:space="preserve"> Таким образом, с 2020 по 2022 год100% образовательных организаций прошли процедуру независимой </w:t>
      </w:r>
      <w:proofErr w:type="gramStart"/>
      <w:r>
        <w:rPr>
          <w:sz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</w:rPr>
        <w:t>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Во всех образовательных организациях организована работа официальных сайтов, что обеспечивает открытость и общедоступность информации о деятельности организаций в соответствии с действующим законодательством. 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школах района охват питанием обучающихся </w:t>
      </w:r>
      <w:r>
        <w:rPr>
          <w:sz w:val="28"/>
        </w:rPr>
        <w:t>составляет 90,3%, в том числе бесплатным питанием детей, находящихся в трудной жизненной ситуации и нуждающихся в особой заботе государства, – 18%.Кроме средств местного и областного бюджетов, источниками финансирования средств на организацию питание обуча</w:t>
      </w:r>
      <w:r>
        <w:rPr>
          <w:sz w:val="28"/>
        </w:rPr>
        <w:t>ющихся общеобразовательных организаций являются добровольные пожертвования от СПК «Юбилейный»,  ООО «Степной»,  АО «Племенной завод «</w:t>
      </w:r>
      <w:proofErr w:type="spellStart"/>
      <w:r>
        <w:rPr>
          <w:sz w:val="28"/>
        </w:rPr>
        <w:t>Гашунский</w:t>
      </w:r>
      <w:proofErr w:type="spellEnd"/>
      <w:r>
        <w:rPr>
          <w:sz w:val="28"/>
        </w:rPr>
        <w:t>».</w:t>
      </w:r>
      <w:proofErr w:type="gramEnd"/>
      <w:r>
        <w:rPr>
          <w:sz w:val="28"/>
        </w:rPr>
        <w:t xml:space="preserve"> За 9 месяцев 2022 года общая сумма добровольных пожертвований составила 943,0 тыс. рублей.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 всех 15 образоват</w:t>
      </w:r>
      <w:r>
        <w:rPr>
          <w:color w:val="000000" w:themeColor="text1"/>
          <w:sz w:val="28"/>
        </w:rPr>
        <w:t xml:space="preserve">ельных организациях района внедряются технологии </w:t>
      </w:r>
      <w:proofErr w:type="spellStart"/>
      <w:r>
        <w:rPr>
          <w:color w:val="000000" w:themeColor="text1"/>
          <w:sz w:val="28"/>
        </w:rPr>
        <w:t>здоровьесбережения</w:t>
      </w:r>
      <w:proofErr w:type="spellEnd"/>
      <w:r>
        <w:rPr>
          <w:color w:val="000000" w:themeColor="text1"/>
          <w:sz w:val="28"/>
        </w:rPr>
        <w:t xml:space="preserve">, 8 общеобразовательных организаций являются областными площадками по реализации инновационного </w:t>
      </w:r>
      <w:proofErr w:type="spellStart"/>
      <w:r>
        <w:rPr>
          <w:color w:val="000000" w:themeColor="text1"/>
          <w:sz w:val="28"/>
        </w:rPr>
        <w:t>пилотного</w:t>
      </w:r>
      <w:proofErr w:type="spellEnd"/>
      <w:r>
        <w:rPr>
          <w:color w:val="000000" w:themeColor="text1"/>
          <w:sz w:val="28"/>
        </w:rPr>
        <w:t xml:space="preserve"> проекта по </w:t>
      </w:r>
      <w:proofErr w:type="spellStart"/>
      <w:r>
        <w:rPr>
          <w:color w:val="000000" w:themeColor="text1"/>
          <w:sz w:val="28"/>
        </w:rPr>
        <w:t>здоровьесбережению</w:t>
      </w:r>
      <w:proofErr w:type="spellEnd"/>
      <w:r>
        <w:rPr>
          <w:color w:val="000000" w:themeColor="text1"/>
          <w:sz w:val="28"/>
        </w:rPr>
        <w:t xml:space="preserve"> с использованием АПК «АРМИС» в образовательных органи</w:t>
      </w:r>
      <w:r>
        <w:rPr>
          <w:color w:val="000000" w:themeColor="text1"/>
          <w:sz w:val="28"/>
        </w:rPr>
        <w:t xml:space="preserve">зациях Ростовской области, направленного на организацию мониторинга состояния здоровья школьников. 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Сеть образовательных организаций </w:t>
      </w:r>
      <w:proofErr w:type="spellStart"/>
      <w:r>
        <w:rPr>
          <w:color w:val="000000" w:themeColor="text1"/>
          <w:sz w:val="28"/>
        </w:rPr>
        <w:t>здоровьеохранного</w:t>
      </w:r>
      <w:proofErr w:type="spellEnd"/>
      <w:r>
        <w:rPr>
          <w:color w:val="000000" w:themeColor="text1"/>
          <w:sz w:val="28"/>
        </w:rPr>
        <w:t xml:space="preserve"> типа охватывает 3027 обучающихся. За истекший период2022 учебного года в рамках мониторинга показателей з</w:t>
      </w:r>
      <w:r>
        <w:rPr>
          <w:color w:val="000000" w:themeColor="text1"/>
          <w:sz w:val="28"/>
        </w:rPr>
        <w:t>доровья обучающихся с применением АПК «АРМИС» проведено 2417 обследований, что составило 100%.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муниципальном образовании функционирует две организации дополнительного образования детей МБУ ДО ДДТ и МБУ ДО ДЮСШ, реализуются программы дополнительного образ</w:t>
      </w:r>
      <w:r>
        <w:rPr>
          <w:sz w:val="28"/>
        </w:rPr>
        <w:t>ования в 15 общеобразовательных организациях района по следующим направлениям: художественному, техническому, естественнонаучному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изкультурно-спортивному,туристско-краеведческому, социально-педагогическому.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состоянию на 25.10.2022 года дополнительным о</w:t>
      </w:r>
      <w:r>
        <w:rPr>
          <w:sz w:val="28"/>
        </w:rPr>
        <w:t>бразованием охвачено 5221 человек (с учетом персонифицированного учета), в том числе в  МБУ ДО ДДТ – 1500, МБУ ДО ДЮСШ - 1160, в дошкольных образовательных организациях – 309, общеобразовательных организациях – 2252, занимающихся по 5 направлениям дополнит</w:t>
      </w:r>
      <w:r>
        <w:rPr>
          <w:sz w:val="28"/>
        </w:rPr>
        <w:t xml:space="preserve">ельного образования и 7 видам спорта. 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Общий охват детей услугами дополнительного образования в 2016 году – 70,63%, в 2017 году - 75,01%, в 2018 году – 51,31%, в 2019 году – 82%, в 2020 году – 82%, в 2021 году – 82%, в 2022 году - 84%. В настоящее время ра</w:t>
      </w:r>
      <w:r>
        <w:rPr>
          <w:sz w:val="28"/>
        </w:rPr>
        <w:t>счет значения показателя производится с применением персонифицированного учета посредством подсистемы «Электронное дополнительное образование» Региональной информационной системы «Образование».</w:t>
      </w:r>
      <w:proofErr w:type="gramEnd"/>
      <w:r>
        <w:rPr>
          <w:sz w:val="28"/>
        </w:rPr>
        <w:t xml:space="preserve"> По состоянию на 25.10.2022 года в ЭДО зарегистрирован 5221обуч</w:t>
      </w:r>
      <w:r>
        <w:rPr>
          <w:sz w:val="28"/>
        </w:rPr>
        <w:t xml:space="preserve">ающийся, что составляет 84% </w:t>
      </w:r>
      <w:proofErr w:type="spellStart"/>
      <w:r>
        <w:rPr>
          <w:sz w:val="28"/>
        </w:rPr>
        <w:t>отобщей</w:t>
      </w:r>
      <w:proofErr w:type="spellEnd"/>
      <w:r>
        <w:rPr>
          <w:sz w:val="28"/>
        </w:rPr>
        <w:t xml:space="preserve">  численности детей в возрасте от 5 до 17 (включительно) лет.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Обеспечены жильем лица из числа  дете</w:t>
      </w:r>
      <w:r>
        <w:rPr>
          <w:sz w:val="28"/>
        </w:rPr>
        <w:t xml:space="preserve">й-сирот и детей, оставшихся без попечения родителей, обеспеченных жилыми помещениями  специализированного жилищного фонда </w:t>
      </w:r>
      <w:r>
        <w:rPr>
          <w:sz w:val="28"/>
        </w:rPr>
        <w:t xml:space="preserve">на территории  Зимовниковского </w:t>
      </w:r>
      <w:r>
        <w:rPr>
          <w:sz w:val="28"/>
        </w:rPr>
        <w:lastRenderedPageBreak/>
        <w:t>района в 2017 году – 1 человек, в 2018 году – 11, в 2019 году – 25, в 2020 году – 8, в 2021 году - 5, за истекший период 2022 года – 5.</w:t>
      </w:r>
    </w:p>
    <w:p w:rsidR="002C18DD" w:rsidRDefault="002C18DD">
      <w:pPr>
        <w:ind w:firstLine="709"/>
        <w:jc w:val="both"/>
        <w:rPr>
          <w:sz w:val="28"/>
        </w:rPr>
      </w:pPr>
    </w:p>
    <w:p w:rsidR="002C18DD" w:rsidRDefault="007909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Молодежная политика</w:t>
      </w:r>
    </w:p>
    <w:p w:rsidR="002C18DD" w:rsidRDefault="002C18DD">
      <w:pPr>
        <w:ind w:firstLine="709"/>
        <w:jc w:val="center"/>
        <w:rPr>
          <w:b/>
          <w:sz w:val="28"/>
        </w:rPr>
      </w:pP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Основным документом по организации работы с молодежью в Зимовниковс</w:t>
      </w:r>
      <w:r>
        <w:rPr>
          <w:sz w:val="28"/>
        </w:rPr>
        <w:t xml:space="preserve">ком районе является муниципальная программа </w:t>
      </w:r>
      <w:r>
        <w:rPr>
          <w:b/>
          <w:sz w:val="28"/>
        </w:rPr>
        <w:t>«Молодежная   политика и социальная активность».</w:t>
      </w:r>
      <w:r>
        <w:rPr>
          <w:sz w:val="28"/>
        </w:rPr>
        <w:t xml:space="preserve"> Целью программы является создание благоприятных условий и возможностей для успешной социализации и эффективной самореализации молодых людей, вне зависимости от соц</w:t>
      </w:r>
      <w:r>
        <w:rPr>
          <w:sz w:val="28"/>
        </w:rPr>
        <w:t>иального статуса, в целях использования потенциала молодежи в интересах инновационного развития района.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Реализация задач Программы осуществляется посредством проведения программных мероприятий. 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На реализацию Программы в 2022 году предусмотрено  тыс. рубле</w:t>
      </w:r>
      <w:r>
        <w:rPr>
          <w:sz w:val="28"/>
        </w:rPr>
        <w:t xml:space="preserve">й, из них на сегодняшний день реализовано  тыс. рублей. </w:t>
      </w:r>
      <w:proofErr w:type="gramStart"/>
      <w:r>
        <w:rPr>
          <w:sz w:val="28"/>
        </w:rPr>
        <w:t>Средства областного бюджета: запланировано – 94 тыс. рублей, освоено – 94,0 тыс. рублей.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Средства местного бюджета: запланировано: 454,8 тыс. рублей, освоено - 454,7 тыс. рублей. </w:t>
      </w:r>
      <w:proofErr w:type="gramEnd"/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С целью выявления и </w:t>
      </w:r>
      <w:r>
        <w:rPr>
          <w:sz w:val="28"/>
        </w:rPr>
        <w:t>поддержки талантливой молодежи в 2022 году проведено 75 конкурсных мероприятий по широкому перечню направлений, в которых приняло участие более 4500 человек, популяризировалась общественная деятельность победителей конкурсов в дистанционном формате.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Более </w:t>
      </w:r>
      <w:r>
        <w:rPr>
          <w:sz w:val="28"/>
        </w:rPr>
        <w:t>200 молодых людей приняло участие в различных программах международного, всероссийского и межрегионального взаимодействия (Всероссийский фестиваль «Российская студенческая весна», региональный конкурс лидеров и руководителей молодежных общественных организ</w:t>
      </w:r>
      <w:r>
        <w:rPr>
          <w:sz w:val="28"/>
        </w:rPr>
        <w:t>аций «Лидер года», «Доброволец года» региональные форумы «Ростов», «Молодая волна» и другие). Ключевыми мероприятиями для самых активных молодых людей стали лекции, мастер-классы, семинары и другие образовательные мероприятия. Активисты общественных объеди</w:t>
      </w:r>
      <w:r>
        <w:rPr>
          <w:sz w:val="28"/>
        </w:rPr>
        <w:t xml:space="preserve">нений, представители молодежного парламентского и правительственного движения, школьного, </w:t>
      </w:r>
      <w:proofErr w:type="spellStart"/>
      <w:r>
        <w:rPr>
          <w:sz w:val="28"/>
        </w:rPr>
        <w:t>ССУЗовского</w:t>
      </w:r>
      <w:proofErr w:type="spellEnd"/>
      <w:r>
        <w:rPr>
          <w:sz w:val="28"/>
        </w:rPr>
        <w:t xml:space="preserve"> самоуправления приняли участие в работе дискуссионных площадок, круглых столов и деловых игр, тренингов на развитие личностных качеств и умение работать в</w:t>
      </w:r>
      <w:r>
        <w:rPr>
          <w:sz w:val="28"/>
        </w:rPr>
        <w:t xml:space="preserve"> команде. 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районе создана система поддержки </w:t>
      </w:r>
      <w:proofErr w:type="spellStart"/>
      <w:proofErr w:type="gramStart"/>
      <w:r>
        <w:rPr>
          <w:sz w:val="28"/>
        </w:rPr>
        <w:t>КВН-движения</w:t>
      </w:r>
      <w:proofErr w:type="spellEnd"/>
      <w:proofErr w:type="gramEnd"/>
      <w:r>
        <w:rPr>
          <w:sz w:val="28"/>
        </w:rPr>
        <w:t>, танцевального марафона, фестиваля «На крыльях молодости нашей», акции «Чистые руки».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В 2022 году осуществлялась организационная, методическая, информационная, финансовая (приобретение атрибутики, </w:t>
      </w:r>
      <w:r>
        <w:rPr>
          <w:sz w:val="28"/>
        </w:rPr>
        <w:t xml:space="preserve">призов, организация экскурсий) поддержка деятельности районных молодежных общественных объединений. 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стимулирования добровольческого участия граждан всех возрастов и добровольческих организаций, действующих на территории области, был реализован ряд</w:t>
      </w:r>
      <w:r>
        <w:rPr>
          <w:sz w:val="28"/>
        </w:rPr>
        <w:t xml:space="preserve"> обучающих проектов, конкурсов. Число зарегистрированных в единой информационной системе «DOBRO.RU» – 1790 человек. 17 молодых волонтеров и 20 «седых волонтеров», прошедших обучение, приняли участие во Всероссийской акции «#Мы вместе» и оказали помощь 337 </w:t>
      </w:r>
      <w:r>
        <w:rPr>
          <w:sz w:val="28"/>
        </w:rPr>
        <w:t xml:space="preserve">одиноко проживающим гражданам в возрасте 65+ в доставке лекарственных средств, </w:t>
      </w:r>
      <w:r>
        <w:rPr>
          <w:sz w:val="28"/>
        </w:rPr>
        <w:lastRenderedPageBreak/>
        <w:t>промышленных товаров первой необходимости, продуктов питания, психологическая поддержка.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целях вовлечения молодежи в предпринимательскую деятельность с мая было организовано у</w:t>
      </w:r>
      <w:r>
        <w:rPr>
          <w:sz w:val="28"/>
        </w:rPr>
        <w:t xml:space="preserve">частие молодежи (и проведение зонального этапа проекта) в молодежном образовательном проекте «Я – успешный предприниматель!», который включал </w:t>
      </w:r>
      <w:proofErr w:type="spellStart"/>
      <w:proofErr w:type="gramStart"/>
      <w:r>
        <w:rPr>
          <w:sz w:val="28"/>
        </w:rPr>
        <w:t>бизнес-тренинги</w:t>
      </w:r>
      <w:proofErr w:type="spellEnd"/>
      <w:proofErr w:type="gramEnd"/>
      <w:r>
        <w:rPr>
          <w:sz w:val="28"/>
        </w:rPr>
        <w:t>, конференции, семинары, мастер-классы, консультации по вопросам планирования и открытия собственно</w:t>
      </w:r>
      <w:r>
        <w:rPr>
          <w:sz w:val="28"/>
        </w:rPr>
        <w:t xml:space="preserve">го дела. В рамках проекта молодые люди получили разработанную методическую литературу: по организации собственного бизнеса «Открой свое дело» и по </w:t>
      </w:r>
      <w:proofErr w:type="spellStart"/>
      <w:proofErr w:type="gramStart"/>
      <w:r>
        <w:rPr>
          <w:sz w:val="28"/>
        </w:rPr>
        <w:t>бизнес-планированию</w:t>
      </w:r>
      <w:proofErr w:type="spellEnd"/>
      <w:proofErr w:type="gramEnd"/>
      <w:r>
        <w:rPr>
          <w:sz w:val="28"/>
        </w:rPr>
        <w:t xml:space="preserve"> – «Пошаговая инструкция по написанию бизнес-плана».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2022 году в целях воспитания чувств</w:t>
      </w:r>
      <w:r>
        <w:rPr>
          <w:sz w:val="28"/>
        </w:rPr>
        <w:t>а патриотизма и гражданской ответственности на территории области был реализован комплекс мероприятий, включающий фестивали, встречи, конференции, акции и другие мероприятия с общим охватом участников более 2700 молодых людей из всех сельских поселений рай</w:t>
      </w:r>
      <w:r>
        <w:rPr>
          <w:sz w:val="28"/>
        </w:rPr>
        <w:t xml:space="preserve">она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фестиваль патриотической песни «Гвоздики Отечества», областные акции: </w:t>
      </w:r>
      <w:proofErr w:type="gramStart"/>
      <w:r>
        <w:rPr>
          <w:sz w:val="28"/>
        </w:rPr>
        <w:t xml:space="preserve">«Наследники Победы», в рамках которой состоялись праздничные мини-концерты, встречи, виртуальные походы по местам боевой славы, конференции, конкурсы сочинений и рисунков; «Память </w:t>
      </w:r>
      <w:r>
        <w:rPr>
          <w:sz w:val="28"/>
        </w:rPr>
        <w:t>поколений» – по благоустройству мест боевой славы; «Удели внимание ветерану» – по оказанию шефской помощи ветеранам Великой Отечественной войны; «Георгиевская ленточка»; «Мы – граждане России»; «День российского флага»; «Вахты памяти» и другие мероприятия)</w:t>
      </w:r>
      <w:r>
        <w:rPr>
          <w:sz w:val="28"/>
        </w:rPr>
        <w:t xml:space="preserve">. </w:t>
      </w:r>
      <w:proofErr w:type="gramEnd"/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proofErr w:type="gramStart"/>
      <w:r>
        <w:rPr>
          <w:sz w:val="28"/>
        </w:rPr>
        <w:t>Среди традиционных мероприятий, направленных на укрепление в молодежной среде нравственно-культурных и традиционных семейных ценностей, приняло участие около 160 членов молодых семей («Папа, мама, я – спортивная семья», областная акция «Я люблю свою сем</w:t>
      </w:r>
      <w:r>
        <w:rPr>
          <w:sz w:val="28"/>
        </w:rPr>
        <w:t xml:space="preserve">ью», районная акция «Родные лица». </w:t>
      </w:r>
      <w:proofErr w:type="gramEnd"/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proofErr w:type="gramStart"/>
      <w:r>
        <w:rPr>
          <w:sz w:val="28"/>
        </w:rPr>
        <w:t>За отчетный год в сфере популяризации здорового образа жизни, вовлечения молодежи в спортивные и туристические мероприятия, предупреждения асоциального и девиантного поведения молодых людей, в том числе посредством вовле</w:t>
      </w:r>
      <w:r>
        <w:rPr>
          <w:sz w:val="28"/>
        </w:rPr>
        <w:t xml:space="preserve">чения их в социальную практику, были проведены дистанционные районные акции: физкультурно-оздоровительный марафон  «Здоровое наследие», Зарядка «Зарядись в Зимовниках», «Завтрак с пользой», мастер класс по выполнению тренировок, фитнес занятия «Здравие», </w:t>
      </w:r>
      <w:proofErr w:type="spellStart"/>
      <w:r>
        <w:rPr>
          <w:sz w:val="28"/>
        </w:rPr>
        <w:t>ф</w:t>
      </w:r>
      <w:r>
        <w:rPr>
          <w:sz w:val="28"/>
        </w:rPr>
        <w:t>отоакция</w:t>
      </w:r>
      <w:proofErr w:type="spellEnd"/>
      <w:r>
        <w:rPr>
          <w:sz w:val="28"/>
        </w:rPr>
        <w:t xml:space="preserve"> «Папа, мама, я</w:t>
      </w:r>
      <w:proofErr w:type="gramEnd"/>
      <w:r>
        <w:rPr>
          <w:sz w:val="28"/>
        </w:rPr>
        <w:t xml:space="preserve"> –спортивная семья», </w:t>
      </w:r>
      <w:proofErr w:type="spellStart"/>
      <w:r>
        <w:rPr>
          <w:sz w:val="28"/>
        </w:rPr>
        <w:t>флешмоб</w:t>
      </w:r>
      <w:proofErr w:type="spellEnd"/>
      <w:r>
        <w:rPr>
          <w:sz w:val="28"/>
        </w:rPr>
        <w:t xml:space="preserve"> «Вместе выполним ГТО!», проект «Успешные», «Спорт любить, спортивным быть», «Я успешен! Я не курю!», «Есть идея», «Я за здоровый образ жизни», «Подиум </w:t>
      </w:r>
      <w:proofErr w:type="spellStart"/>
      <w:proofErr w:type="gramStart"/>
      <w:r>
        <w:rPr>
          <w:sz w:val="28"/>
        </w:rPr>
        <w:t>арт</w:t>
      </w:r>
      <w:proofErr w:type="spellEnd"/>
      <w:proofErr w:type="gramEnd"/>
      <w:r>
        <w:rPr>
          <w:sz w:val="28"/>
        </w:rPr>
        <w:t>», фестиваль творчества юношества и молодежи «Силь</w:t>
      </w:r>
      <w:r>
        <w:rPr>
          <w:sz w:val="28"/>
        </w:rPr>
        <w:t xml:space="preserve">ному государству здоровое поколение», «Ростовская область – территория здоровья!», «Молодежь против </w:t>
      </w:r>
      <w:proofErr w:type="spellStart"/>
      <w:r>
        <w:rPr>
          <w:sz w:val="28"/>
        </w:rPr>
        <w:t>СПИДа</w:t>
      </w:r>
      <w:proofErr w:type="spellEnd"/>
      <w:r>
        <w:rPr>
          <w:sz w:val="28"/>
        </w:rPr>
        <w:t xml:space="preserve">!», «Буду здорова!», «Детям здесь не продают!» и другие, участниками которых стали более 2500 человек.  Организовано ознакомление молодежи района и ее </w:t>
      </w:r>
      <w:r>
        <w:rPr>
          <w:sz w:val="28"/>
        </w:rPr>
        <w:t>участие в новом проекте Комитета по молодежной политике Ростовской области «</w:t>
      </w:r>
      <w:proofErr w:type="spellStart"/>
      <w:r>
        <w:rPr>
          <w:sz w:val="28"/>
        </w:rPr>
        <w:t>Антидурь</w:t>
      </w:r>
      <w:proofErr w:type="spellEnd"/>
      <w:r>
        <w:rPr>
          <w:sz w:val="28"/>
        </w:rPr>
        <w:t xml:space="preserve">»,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направлен на непосредственное вовлечение молодых людей в работу по выявлению незаконной продажи табака и алкоголя несовершеннолетним, незаконной торговли препара</w:t>
      </w:r>
      <w:r>
        <w:rPr>
          <w:sz w:val="28"/>
        </w:rPr>
        <w:t>тами, содержащими наркотические вещества. Участники проекта самостоятельно выкладывают на сайте «</w:t>
      </w:r>
      <w:proofErr w:type="spellStart"/>
      <w:r>
        <w:rPr>
          <w:sz w:val="28"/>
        </w:rPr>
        <w:t>Антидурь</w:t>
      </w:r>
      <w:proofErr w:type="spellEnd"/>
      <w:r>
        <w:rPr>
          <w:sz w:val="28"/>
        </w:rPr>
        <w:t xml:space="preserve">» фото и видеозаписи таких мест. Данная информация затем </w:t>
      </w:r>
      <w:r>
        <w:rPr>
          <w:sz w:val="28"/>
        </w:rPr>
        <w:lastRenderedPageBreak/>
        <w:t>доводится областными ведомствами до сведения руководства органов в сфере здравоохранения и пра</w:t>
      </w:r>
      <w:r>
        <w:rPr>
          <w:sz w:val="28"/>
        </w:rPr>
        <w:t>воохранительных органов.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proofErr w:type="gramStart"/>
      <w:r>
        <w:rPr>
          <w:sz w:val="28"/>
        </w:rPr>
        <w:t>В целях привития гражданских ценностей, формирования российской идентичности (россияне), а также формирования у молодежи толерантности и уважения к представителям других народов, культур, религий, их традициям и духовно-нравственны</w:t>
      </w:r>
      <w:r>
        <w:rPr>
          <w:sz w:val="28"/>
        </w:rPr>
        <w:t>м ценностям, взаимодействия в сфере молодежной политики между странами, поддержки молодежных инициатив и проектов, развития системы межрегиональных молодежных обменов, был реализован комплекс мероприятий (участие в региональном проекте «Академия молодого г</w:t>
      </w:r>
      <w:r>
        <w:rPr>
          <w:sz w:val="28"/>
        </w:rPr>
        <w:t>ражданина», мероприятия, посвященные Дню славянской</w:t>
      </w:r>
      <w:proofErr w:type="gramEnd"/>
      <w:r>
        <w:rPr>
          <w:sz w:val="28"/>
        </w:rPr>
        <w:t xml:space="preserve"> письменности и культуры), районный фестиваль-конкурс национально-культурных групп «Землячка», межрайонный фестиваль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 xml:space="preserve">онкурс «Звезда» с общим охватом молодежи более 800 человек. 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proofErr w:type="gramStart"/>
      <w:r>
        <w:rPr>
          <w:sz w:val="28"/>
        </w:rPr>
        <w:t>В 2022 году в целях созда</w:t>
      </w:r>
      <w:r>
        <w:rPr>
          <w:sz w:val="28"/>
        </w:rPr>
        <w:t xml:space="preserve">ния системы информирования и социального просвещения по всему спектру вопросов жизни молодежи в обществе, развития механизмов и форм трансляции в молодежную аудиторию актуальной информации и вовлечения в этот процесс молодежи, были разработаны и изданы 25 </w:t>
      </w:r>
      <w:r>
        <w:rPr>
          <w:sz w:val="28"/>
        </w:rPr>
        <w:t>видов информационно-просветительских, методических и агитационно-пропагандистских материалов по основным направлениям реализации государственной молодежной политики (плакаты, баннеры, буклеты, брошюры и т.д</w:t>
      </w:r>
      <w:proofErr w:type="gramEnd"/>
      <w:r>
        <w:rPr>
          <w:sz w:val="28"/>
        </w:rPr>
        <w:t>.). Осуществлялось формирование внутреннего содерж</w:t>
      </w:r>
      <w:r>
        <w:rPr>
          <w:sz w:val="28"/>
        </w:rPr>
        <w:t xml:space="preserve">ания страниц в </w:t>
      </w:r>
      <w:proofErr w:type="spellStart"/>
      <w:proofErr w:type="gramStart"/>
      <w:r>
        <w:rPr>
          <w:sz w:val="28"/>
        </w:rPr>
        <w:t>Интернет-сети</w:t>
      </w:r>
      <w:proofErr w:type="spellEnd"/>
      <w:proofErr w:type="gramEnd"/>
      <w:r>
        <w:rPr>
          <w:sz w:val="28"/>
        </w:rPr>
        <w:t xml:space="preserve"> о реализации молодежной политики в Зимовниковском районе. 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В Зимовниковском районе действуют: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7 клубов молодых семей - проведено 125 мероприятий;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 xml:space="preserve">6 организаций добровольческой деятельности провели более 150 мероприятий с общим </w:t>
      </w:r>
      <w:r>
        <w:rPr>
          <w:sz w:val="28"/>
        </w:rPr>
        <w:t>охватом 1700 человек;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4 военно-патриотические организации провели 19 мероприятий с охватом 500 человек.</w:t>
      </w:r>
    </w:p>
    <w:p w:rsidR="002C18DD" w:rsidRDefault="0079090D">
      <w:pPr>
        <w:tabs>
          <w:tab w:val="left" w:pos="567"/>
        </w:tabs>
        <w:ind w:right="55" w:firstLine="567"/>
        <w:jc w:val="both"/>
        <w:rPr>
          <w:sz w:val="28"/>
        </w:rPr>
      </w:pPr>
      <w:r>
        <w:rPr>
          <w:sz w:val="28"/>
        </w:rPr>
        <w:t>Программный подход позволил проводить планомерную работу по формированию целостной системы поддержки обладающей лидерскими навыками, инициативной и тала</w:t>
      </w:r>
      <w:r>
        <w:rPr>
          <w:sz w:val="28"/>
        </w:rPr>
        <w:t>нтливой молодежи, вовлечению молодежи в социальную практику и ее информирование о потенциальных возможностях собственного развития, формированию у молодежи российской идентичности и профилактике асоциального поведения, этнического и религиозно-политическог</w:t>
      </w:r>
      <w:r>
        <w:rPr>
          <w:sz w:val="28"/>
        </w:rPr>
        <w:t>о экстремизма в молодежной среде.</w:t>
      </w:r>
    </w:p>
    <w:p w:rsidR="002C18DD" w:rsidRDefault="002C18DD">
      <w:pPr>
        <w:ind w:firstLine="709"/>
        <w:jc w:val="center"/>
        <w:rPr>
          <w:b/>
          <w:sz w:val="28"/>
        </w:rPr>
      </w:pPr>
    </w:p>
    <w:p w:rsidR="002C18DD" w:rsidRDefault="007909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Физическая культура и спорт</w:t>
      </w:r>
    </w:p>
    <w:p w:rsidR="002C18DD" w:rsidRDefault="002C18DD">
      <w:pPr>
        <w:ind w:firstLine="709"/>
        <w:jc w:val="center"/>
        <w:rPr>
          <w:sz w:val="28"/>
        </w:rPr>
      </w:pP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своей работе Администрация Зимовниковского района руководствуется муниципальной программой «Развитие физической культуры и массового спорта в Зимовниковском районе на 2019-2030 годы». Основн</w:t>
      </w:r>
      <w:r>
        <w:rPr>
          <w:sz w:val="28"/>
        </w:rPr>
        <w:t>ая цель программы – создание условий для укрепления здоровья населения путем развития инфраструктуры спорта, популяризации массового спорта и приобщение различных слоев общества к регулярным занятиям физической культурой и спортом.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Численность систематичес</w:t>
      </w:r>
      <w:r>
        <w:rPr>
          <w:sz w:val="28"/>
        </w:rPr>
        <w:t xml:space="preserve">ки занимающихся физической культурой и спортом в 2022 году составляет 17320 человек, что составляет 53,0% от общей </w:t>
      </w:r>
      <w:r>
        <w:rPr>
          <w:sz w:val="28"/>
        </w:rPr>
        <w:lastRenderedPageBreak/>
        <w:t xml:space="preserve">численности населения (в 2021 году - 17220 человек- 52,3%). Увеличение численности занимающихся произошло за счет сдачи нормативов комплекса </w:t>
      </w:r>
      <w:r>
        <w:rPr>
          <w:sz w:val="28"/>
        </w:rPr>
        <w:t>ГТО, ремонта спортивных сооружений, ввода в эксплуатацию площадок ГТО и антивандальных тренажёров.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 районе функционируют спортивные учреждения: Муниципальное бюджетное учреждение дополнительного образования детей детско-юношеская спортивная школа (далее -</w:t>
      </w:r>
      <w:r>
        <w:rPr>
          <w:sz w:val="28"/>
        </w:rPr>
        <w:t xml:space="preserve"> МБУ ДО ДЮСШ), МБУ ФСК «Игра».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В МБУ ДО ДЮСШ развиваются восемь видов спорта (футбол, баскетбол, бокс, легкая атлетика, шахматы, художественная гимнастика, каратэ, волейбол)</w:t>
      </w:r>
      <w:r>
        <w:rPr>
          <w:sz w:val="28"/>
        </w:rPr>
        <w:t xml:space="preserve"> занимаются </w:t>
      </w:r>
      <w:r>
        <w:rPr>
          <w:sz w:val="28"/>
        </w:rPr>
        <w:t>1161 человек, в 2021 году – 1161 человек.</w:t>
      </w:r>
      <w:proofErr w:type="gramEnd"/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Воспитанники МБУ ДО ДЮСШ выиг</w:t>
      </w:r>
      <w:r>
        <w:rPr>
          <w:sz w:val="28"/>
        </w:rPr>
        <w:t xml:space="preserve">рали кубок Ростовской области по футболу среди юношей до 17 лет. В финале обыграв команду из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Белая Калитва.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Игра в шахматы пользуется огромной популярностью у жителей Зимовниковского района. При Физкультурно-спортивном клубе «Игра» функционирует шахматн</w:t>
      </w:r>
      <w:r>
        <w:rPr>
          <w:sz w:val="28"/>
        </w:rPr>
        <w:t>ый клуб, где проводятся областные, поселковые и районные соревнования. Регулярно во всех дошкольных образовательных учреждениях п. Зимовники ведутся занятия по шахматам. Шахматисты района занимают призовые места на областных соревнованиях.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Мероприятия, про</w:t>
      </w:r>
      <w:r>
        <w:rPr>
          <w:sz w:val="28"/>
        </w:rPr>
        <w:t>водимые в 2022 году Администрацией Зимовниковского района, направлены на пропаганду здорового образа жизни среди населения, отвлечения детей от улицы, профилактику правонарушений среди подростков, вредных привычек. Ежегодно на спортивных спортсооружениях р</w:t>
      </w:r>
      <w:r>
        <w:rPr>
          <w:sz w:val="28"/>
        </w:rPr>
        <w:t xml:space="preserve">айона проводится около 305 мероприятий по различным видам спорта, в том числе комплексные традиционные многоэтапные массовые соревнования: муниципальный этап Спартакиады Дона, Спартакиада средних учебных заведений по 9 видам спорта, Спартакиада школьников </w:t>
      </w:r>
      <w:r>
        <w:rPr>
          <w:sz w:val="28"/>
        </w:rPr>
        <w:t>по 8 видам спорта и другие. Доля обучающихся, систематически занимающихся физической культурой и спортом, в общей численности обучающихся, в 2022 году составляет 94,4 %, в 2021 году – 94,1 %.На отчетный период 2022 года 214 человека приняли участие в сдаче</w:t>
      </w:r>
      <w:r>
        <w:rPr>
          <w:sz w:val="28"/>
        </w:rPr>
        <w:t xml:space="preserve"> нормативов ГТО, из них обучающиеся, молодежь и старшие </w:t>
      </w:r>
      <w:proofErr w:type="spellStart"/>
      <w:r>
        <w:rPr>
          <w:sz w:val="28"/>
        </w:rPr>
        <w:t>возраста</w:t>
      </w:r>
      <w:proofErr w:type="gramStart"/>
      <w:r>
        <w:rPr>
          <w:sz w:val="28"/>
        </w:rPr>
        <w:t>.С</w:t>
      </w:r>
      <w:proofErr w:type="spellEnd"/>
      <w:proofErr w:type="gramEnd"/>
      <w:r>
        <w:rPr>
          <w:sz w:val="28"/>
        </w:rPr>
        <w:t xml:space="preserve"> целью увеличения количества обучающихся, систематически занимающихся физической культурой и спортом, проводятся Спартакиада среди обучающихся в общеобразовательных организациях, спортивно-м</w:t>
      </w:r>
      <w:r>
        <w:rPr>
          <w:sz w:val="28"/>
        </w:rPr>
        <w:t>ассовые мероприятия, фестивали по выполнению нормативов ГТО.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Зимовниковские</w:t>
      </w:r>
      <w:proofErr w:type="spellEnd"/>
      <w:r>
        <w:rPr>
          <w:sz w:val="28"/>
        </w:rPr>
        <w:t xml:space="preserve"> боксеры регулярно принимают участие в различных соревнованиях. Открытое первенство п. Зимовники собирает до 150 человек, и без сомнения становится уже традиционным мероприятием.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привлечения лиц с ограниченными возможностями здоровья и инвалидов к занятиям физической культуры и спортом осуществляется контроль по содержанию подведомственными учреждениями в исправном состоянии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беспрепятственного доступа инвалидов к </w:t>
      </w:r>
      <w:r>
        <w:rPr>
          <w:sz w:val="28"/>
        </w:rPr>
        <w:t>объектам спорта.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Проведена декада инвалидов по шахматам и шашкам. 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Администрацией Зимовниковского района выделяются средства для поддержки футбольных </w:t>
      </w:r>
      <w:proofErr w:type="spellStart"/>
      <w:r>
        <w:rPr>
          <w:sz w:val="28"/>
        </w:rPr>
        <w:t>командФК</w:t>
      </w:r>
      <w:proofErr w:type="spellEnd"/>
      <w:r>
        <w:rPr>
          <w:sz w:val="28"/>
        </w:rPr>
        <w:t xml:space="preserve"> «Восток», ФК «Улыбка» на взносы для участия в Первенстве РО по футболу, приобретение формы, мячей</w:t>
      </w:r>
      <w:r>
        <w:rPr>
          <w:sz w:val="28"/>
        </w:rPr>
        <w:t xml:space="preserve">, сеток. По муниципальным контрактам выделяются средства на проведение детских </w:t>
      </w:r>
      <w:r>
        <w:rPr>
          <w:sz w:val="28"/>
        </w:rPr>
        <w:lastRenderedPageBreak/>
        <w:t>турниров по футболу, волейболу, боксу, художественной гимнастики. Руководители внебюджетных организаций (КФХ, ООО, индивидуальные предприниматели) выделяют средства на проезд, п</w:t>
      </w:r>
      <w:r>
        <w:rPr>
          <w:sz w:val="28"/>
        </w:rPr>
        <w:t>итание, проживание, участие в турнирах, соревнованиях и других мероприятиях.</w:t>
      </w:r>
    </w:p>
    <w:p w:rsidR="002C18DD" w:rsidRDefault="0079090D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 xml:space="preserve">Зимовниковского района, тесно взаимодействует со средствами массовой информации района (официальные сайты, газеты, </w:t>
      </w:r>
      <w:r>
        <w:rPr>
          <w:sz w:val="28"/>
        </w:rPr>
        <w:t>группах соц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етей) по пропаганде здорового образа жи</w:t>
      </w:r>
      <w:r>
        <w:rPr>
          <w:sz w:val="28"/>
        </w:rPr>
        <w:t>зни, анонсу спортивных мероприятий и результатов выступлений спортсменов в соревнованиях.</w:t>
      </w:r>
    </w:p>
    <w:p w:rsidR="002C18DD" w:rsidRDefault="002C18DD">
      <w:pPr>
        <w:ind w:right="-83" w:firstLine="900"/>
        <w:jc w:val="both"/>
        <w:rPr>
          <w:sz w:val="28"/>
        </w:rPr>
      </w:pPr>
    </w:p>
    <w:p w:rsidR="002C18DD" w:rsidRDefault="0079090D">
      <w:pPr>
        <w:tabs>
          <w:tab w:val="left" w:pos="4740"/>
        </w:tabs>
        <w:ind w:firstLine="708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Культура</w:t>
      </w:r>
    </w:p>
    <w:p w:rsidR="002C18DD" w:rsidRDefault="002C18DD">
      <w:pPr>
        <w:tabs>
          <w:tab w:val="left" w:pos="4740"/>
        </w:tabs>
        <w:ind w:firstLine="708"/>
        <w:jc w:val="both"/>
        <w:rPr>
          <w:b/>
          <w:sz w:val="28"/>
        </w:rPr>
      </w:pP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Культура Зимовниковского района занимает одно из ведущих мест в области. </w:t>
      </w:r>
    </w:p>
    <w:p w:rsidR="002C18DD" w:rsidRDefault="0079090D">
      <w:pPr>
        <w:ind w:right="142" w:firstLine="567"/>
        <w:jc w:val="both"/>
        <w:rPr>
          <w:sz w:val="28"/>
        </w:rPr>
      </w:pPr>
      <w:r>
        <w:rPr>
          <w:sz w:val="28"/>
        </w:rPr>
        <w:t xml:space="preserve">На  01.11.2022  года 13 учреждений культуры Зимовниковского района имеют статус </w:t>
      </w:r>
      <w:r>
        <w:rPr>
          <w:sz w:val="28"/>
        </w:rPr>
        <w:t>юридических лиц, 10 – являются структурными подразделениями. Количественный состав учреждений культуры в 2022 году составил 23 единицы: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РДК – 1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СДК – 12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СК – 5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Культурно-досуговый</w:t>
      </w:r>
      <w:proofErr w:type="spellEnd"/>
      <w:r>
        <w:rPr>
          <w:sz w:val="28"/>
        </w:rPr>
        <w:t xml:space="preserve"> центр – 3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Социально-культурный центр – 1</w:t>
      </w:r>
    </w:p>
    <w:p w:rsidR="002C18DD" w:rsidRDefault="0079090D">
      <w:pPr>
        <w:numPr>
          <w:ilvl w:val="0"/>
          <w:numId w:val="8"/>
        </w:numPr>
        <w:ind w:left="0" w:firstLine="0"/>
        <w:jc w:val="both"/>
        <w:rPr>
          <w:sz w:val="28"/>
        </w:rPr>
      </w:pPr>
      <w:r>
        <w:rPr>
          <w:sz w:val="28"/>
        </w:rPr>
        <w:t>Передвижной многофункциональный кул</w:t>
      </w:r>
      <w:r>
        <w:rPr>
          <w:sz w:val="28"/>
        </w:rPr>
        <w:t>ьтурный центр  – 1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при </w:t>
      </w:r>
      <w:r>
        <w:rPr>
          <w:b/>
          <w:sz w:val="28"/>
        </w:rPr>
        <w:t xml:space="preserve">муниципальном учреждении культуры Районном дворце культуры «Юбилейный» </w:t>
      </w:r>
      <w:r>
        <w:rPr>
          <w:sz w:val="28"/>
        </w:rPr>
        <w:t xml:space="preserve"> (далее - МУК РДК «Юбилейный») работает </w:t>
      </w:r>
      <w:r>
        <w:rPr>
          <w:sz w:val="28"/>
        </w:rPr>
        <w:t xml:space="preserve">75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формирований, и</w:t>
      </w:r>
      <w:r>
        <w:rPr>
          <w:sz w:val="28"/>
        </w:rPr>
        <w:t>з них 59 в РДК «Юбилейный», 16 при передвижном многофункциональном культ</w:t>
      </w:r>
      <w:r>
        <w:rPr>
          <w:sz w:val="28"/>
        </w:rPr>
        <w:t xml:space="preserve">урном центре (далее – ПМФКЦ). Общая </w:t>
      </w:r>
      <w:r>
        <w:rPr>
          <w:sz w:val="28"/>
        </w:rPr>
        <w:t>численность участников формирований составила 1451 человек,</w:t>
      </w:r>
      <w:r>
        <w:rPr>
          <w:sz w:val="28"/>
        </w:rPr>
        <w:t xml:space="preserve"> из них 1121 в РДК «Юбилейный».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 10 месяцев 2022 года сотрудниками МУК РДК «Юбилейный» в штатном и дистанционном режиме было проведено 34 районных фестиваля и </w:t>
      </w:r>
      <w:r>
        <w:rPr>
          <w:sz w:val="28"/>
        </w:rPr>
        <w:t>конкурса (13 фестивалей, 21 конкурс).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течение года коллективы и участники художественной самодеятельности МУК РДК «Юбилейный</w:t>
      </w:r>
      <w:proofErr w:type="gramStart"/>
      <w:r>
        <w:rPr>
          <w:sz w:val="28"/>
        </w:rPr>
        <w:t>»</w:t>
      </w:r>
      <w:r>
        <w:rPr>
          <w:sz w:val="28"/>
        </w:rPr>
        <w:t>п</w:t>
      </w:r>
      <w:proofErr w:type="gramEnd"/>
      <w:r>
        <w:rPr>
          <w:sz w:val="28"/>
        </w:rPr>
        <w:t>риняли участие в 54 фестивалях, конкурсах, проектах различного уровня,</w:t>
      </w:r>
      <w:r>
        <w:rPr>
          <w:sz w:val="28"/>
        </w:rPr>
        <w:t xml:space="preserve"> из них: 10 межрайонных, 12 областных, 9 межрегиональных, </w:t>
      </w:r>
      <w:r>
        <w:rPr>
          <w:sz w:val="28"/>
        </w:rPr>
        <w:t>8 всероссийских, 15 международных. Всего получено 202 диплома различной степени.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Поданы документы режиссера народного театра юного зрителя «Прометей» </w:t>
      </w:r>
      <w:proofErr w:type="spellStart"/>
      <w:r>
        <w:rPr>
          <w:sz w:val="28"/>
        </w:rPr>
        <w:t>Черноивановой</w:t>
      </w:r>
      <w:proofErr w:type="spellEnd"/>
      <w:r>
        <w:rPr>
          <w:sz w:val="28"/>
        </w:rPr>
        <w:t xml:space="preserve"> С.А., руководителя народного кукольного театра «Теремок» Ткаченко Е.В. и ПМФКЦ (структурного</w:t>
      </w:r>
      <w:r>
        <w:rPr>
          <w:sz w:val="28"/>
        </w:rPr>
        <w:t xml:space="preserve"> подразделения МУК РДК «Юбилейный») на участие в</w:t>
      </w:r>
      <w:r>
        <w:rPr>
          <w:sz w:val="28"/>
        </w:rPr>
        <w:t xml:space="preserve"> конкурсе на получение денежного поощрения лучшими сельскими учреждениями культуры и их работниками в 2022 году по номинации «Лучший работник муниципального учреждения культуры».</w:t>
      </w:r>
      <w:proofErr w:type="gramEnd"/>
    </w:p>
    <w:p w:rsidR="002C18DD" w:rsidRDefault="0079090D">
      <w:pPr>
        <w:keepNext/>
        <w:ind w:firstLine="567"/>
        <w:jc w:val="both"/>
        <w:outlineLvl w:val="1"/>
        <w:rPr>
          <w:sz w:val="28"/>
        </w:rPr>
      </w:pPr>
      <w:r>
        <w:rPr>
          <w:sz w:val="28"/>
          <w:highlight w:val="white"/>
        </w:rPr>
        <w:t>В мае</w:t>
      </w:r>
      <w:r>
        <w:rPr>
          <w:sz w:val="28"/>
        </w:rPr>
        <w:t xml:space="preserve"> в поселке Тульском </w:t>
      </w:r>
      <w:proofErr w:type="spellStart"/>
      <w:r>
        <w:rPr>
          <w:sz w:val="28"/>
        </w:rPr>
        <w:t>Майк</w:t>
      </w:r>
      <w:r>
        <w:rPr>
          <w:sz w:val="28"/>
        </w:rPr>
        <w:t>опского</w:t>
      </w:r>
      <w:proofErr w:type="spellEnd"/>
      <w:r>
        <w:rPr>
          <w:sz w:val="28"/>
        </w:rPr>
        <w:t xml:space="preserve"> района Республики Адыгея</w:t>
      </w:r>
      <w:r>
        <w:rPr>
          <w:sz w:val="28"/>
          <w:highlight w:val="white"/>
        </w:rPr>
        <w:t xml:space="preserve"> прошёл XXXI Межрегиональный фестиваль-конкурс казачьей культуры</w:t>
      </w:r>
      <w:r>
        <w:rPr>
          <w:sz w:val="28"/>
        </w:rPr>
        <w:t xml:space="preserve">, который объединил культурные и творческие коллективы из 27 регионов России, около </w:t>
      </w:r>
      <w:r>
        <w:rPr>
          <w:sz w:val="28"/>
        </w:rPr>
        <w:lastRenderedPageBreak/>
        <w:t xml:space="preserve">100 коллективов и исполнителей. </w:t>
      </w:r>
      <w:r>
        <w:rPr>
          <w:sz w:val="28"/>
        </w:rPr>
        <w:t>По итогам фестиваля-конкурса народный ансамб</w:t>
      </w:r>
      <w:r>
        <w:rPr>
          <w:sz w:val="28"/>
        </w:rPr>
        <w:t xml:space="preserve">ль народной песни «Родные просторы» получил Диплом 3 степени. </w:t>
      </w:r>
    </w:p>
    <w:p w:rsidR="002C18DD" w:rsidRDefault="0079090D">
      <w:pPr>
        <w:widowControl w:val="0"/>
        <w:ind w:firstLine="567"/>
        <w:jc w:val="both"/>
        <w:outlineLvl w:val="3"/>
        <w:rPr>
          <w:sz w:val="28"/>
        </w:rPr>
      </w:pPr>
      <w:r>
        <w:rPr>
          <w:sz w:val="28"/>
        </w:rPr>
        <w:t>В апреле 2022 года  хореографический коллектив «Ритм» принял участие в I областном фестивале-конкурсе народного и национального танца «Донской каблучок» им. Валентины Поздняковой, где стал лаур</w:t>
      </w:r>
      <w:r>
        <w:rPr>
          <w:sz w:val="28"/>
        </w:rPr>
        <w:t>еатом II степени.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марте  2022 г.  Народный  кукольный  театр  «Теремок»  принял  участие  в  XV Областном  фестивале-конкурсе  самодеятельных  театральных  коллективов  и  студий  художественного  слова  «Театральная  весна». </w:t>
      </w:r>
      <w:r>
        <w:rPr>
          <w:sz w:val="28"/>
        </w:rPr>
        <w:t xml:space="preserve">По итогам конкурса Народный </w:t>
      </w:r>
      <w:r>
        <w:rPr>
          <w:sz w:val="28"/>
        </w:rPr>
        <w:t>кукольный театр «Теремок» стал лауреатом I степени.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мае участники коллектива  приняли  участие  во  Всероссийском  заочном  фестивале  фольклорных  театров  «Раёк», посвящённом  Году  культурного  наследия  народов  России, который  проводил  Государстве</w:t>
      </w:r>
      <w:r>
        <w:rPr>
          <w:sz w:val="28"/>
        </w:rPr>
        <w:t xml:space="preserve">нный Дом  народного  творчества  имени В.Д. Поленова и  окружной  Дом  народного  творчества Ханты-Мансийского  автономного  округа –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>. Народный  кукольный  театр «Теремок»  получил  диплом Лауреата 3степени за  постановку  «Казачьи  байки».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 июне  б</w:t>
      </w:r>
      <w:r>
        <w:rPr>
          <w:sz w:val="28"/>
        </w:rPr>
        <w:t>ыли  подведены  итоги  Областного  фестиваля  домашних  театров  «Сказки  народов  Дона»,   Народный  кукольный  театр  «Теремок»  за  спектакль  «Казачьи  байки»  получил  Диплом  «</w:t>
      </w:r>
      <w:proofErr w:type="spellStart"/>
      <w:r>
        <w:rPr>
          <w:sz w:val="28"/>
        </w:rPr>
        <w:t>Гран-При</w:t>
      </w:r>
      <w:proofErr w:type="spellEnd"/>
      <w:r>
        <w:rPr>
          <w:sz w:val="28"/>
        </w:rPr>
        <w:t xml:space="preserve">». 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марте 2022 года Народный ТЮЗ «Прометей» принял заочное учас</w:t>
      </w:r>
      <w:r>
        <w:rPr>
          <w:sz w:val="28"/>
        </w:rPr>
        <w:t>тие во Всероссийском конкурсе народного творчества «Таланты великой России». Спектакль «Именины на костылях» получил Диплом Лауреата 1 степени.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4 специалиста РДК «Юбилейный» приняли участие в мероприятиях по повышению квалификации в рамках федерального про</w:t>
      </w:r>
      <w:r>
        <w:rPr>
          <w:sz w:val="28"/>
        </w:rPr>
        <w:t>екта «Творческие люди» национального проекта «Культура».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по программе «Развития казачества» приобретены рубахи Русские Стандарт в количестве 7 штук для народного ансамбля народной песни «Родные просторы» на сумму 20408,00 руб.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МУК РДК Юбилейный принял участие в конкурсном отборе муниципальных образований  Ростовской области для предоставления субсидии из федерального бюджета бюджету Ростовской области в 2022 году  на обеспечение развития и укрепления материально-техн</w:t>
      </w:r>
      <w:r>
        <w:rPr>
          <w:sz w:val="28"/>
        </w:rPr>
        <w:t xml:space="preserve">ической базы домов культуры в населенных пунктах с числом жителей до 50 тысяч человек. </w:t>
      </w:r>
      <w:proofErr w:type="gramStart"/>
      <w:r>
        <w:rPr>
          <w:sz w:val="28"/>
        </w:rPr>
        <w:t>Было приобретено: видеооборудование на сумму 96500,00 руб. (федеральный бюджет 79416,58, областной бюджет 16266,07, местный бюджет 817,35) , музыкальные инструменты на с</w:t>
      </w:r>
      <w:r>
        <w:rPr>
          <w:sz w:val="28"/>
        </w:rPr>
        <w:t xml:space="preserve">умму 599800,00 руб. (федеральный бюджет 493617,26 областной бюджет 101102,47, местный бюджет 5080,27), синтезаторы на сумму 572700,00 руб. (федеральный бюджет 471314,78, областной бюджет 96534,48, местный бюджет 4850,74), гитарные </w:t>
      </w:r>
      <w:proofErr w:type="spellStart"/>
      <w:r>
        <w:rPr>
          <w:sz w:val="28"/>
        </w:rPr>
        <w:t>комбоусилители</w:t>
      </w:r>
      <w:proofErr w:type="spellEnd"/>
      <w:r>
        <w:rPr>
          <w:sz w:val="28"/>
        </w:rPr>
        <w:t xml:space="preserve"> на сумму 1</w:t>
      </w:r>
      <w:r>
        <w:rPr>
          <w:sz w:val="28"/>
        </w:rPr>
        <w:t>75500,00 руб. (федеральный бюджет144431,19, областной бюджет29582,33, местный бюджет 1486,48</w:t>
      </w:r>
      <w:proofErr w:type="gramEnd"/>
      <w:r>
        <w:rPr>
          <w:sz w:val="28"/>
        </w:rPr>
        <w:t>).За счет средств  бюджета Зимовниковского района была обновлена материально техническая база на сумму 191700,00 руб.</w:t>
      </w:r>
    </w:p>
    <w:p w:rsidR="002C18DD" w:rsidRDefault="0079090D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Общее количество посещений</w:t>
      </w:r>
      <w:r>
        <w:rPr>
          <w:b/>
          <w:sz w:val="28"/>
        </w:rPr>
        <w:t xml:space="preserve"> МУК МЦБ  Зимовниковского района 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на  01.11.2022 года  составило  </w:t>
      </w:r>
      <w:r>
        <w:rPr>
          <w:sz w:val="28"/>
        </w:rPr>
        <w:t>191393</w:t>
      </w:r>
      <w:r>
        <w:rPr>
          <w:sz w:val="28"/>
        </w:rPr>
        <w:t>единиц, из них посещений сайта –</w:t>
      </w:r>
      <w:r>
        <w:rPr>
          <w:sz w:val="28"/>
        </w:rPr>
        <w:t xml:space="preserve">48258. </w:t>
      </w:r>
    </w:p>
    <w:p w:rsidR="002C18DD" w:rsidRDefault="0079090D">
      <w:pPr>
        <w:widowControl w:val="0"/>
        <w:jc w:val="both"/>
        <w:rPr>
          <w:b/>
          <w:sz w:val="28"/>
        </w:rPr>
      </w:pPr>
      <w:r>
        <w:rPr>
          <w:sz w:val="28"/>
        </w:rPr>
        <w:t xml:space="preserve">       В 2022 году из средств  Областного и местного бюджетов было приобретено: </w:t>
      </w:r>
      <w:r>
        <w:rPr>
          <w:sz w:val="28"/>
        </w:rPr>
        <w:t>5</w:t>
      </w:r>
      <w:r>
        <w:rPr>
          <w:sz w:val="28"/>
        </w:rPr>
        <w:t xml:space="preserve"> ПК  -</w:t>
      </w:r>
      <w:r>
        <w:rPr>
          <w:sz w:val="28"/>
        </w:rPr>
        <w:t xml:space="preserve">244 500 </w:t>
      </w:r>
      <w:r>
        <w:rPr>
          <w:sz w:val="28"/>
        </w:rPr>
        <w:t>рублей.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lastRenderedPageBreak/>
        <w:t xml:space="preserve">       За 10 месяцев  2022  года  на сумм</w:t>
      </w:r>
      <w:r>
        <w:rPr>
          <w:sz w:val="28"/>
        </w:rPr>
        <w:t>у</w:t>
      </w:r>
      <w:r>
        <w:rPr>
          <w:sz w:val="28"/>
        </w:rPr>
        <w:t>627,960 тыс. руб.  в  фонды библиотек района поступило 4468 экз. документов. На подписку период</w:t>
      </w:r>
      <w:r>
        <w:rPr>
          <w:sz w:val="28"/>
        </w:rPr>
        <w:t xml:space="preserve">ических  изданий  - </w:t>
      </w:r>
      <w:r>
        <w:rPr>
          <w:sz w:val="28"/>
        </w:rPr>
        <w:t>163,8тыс. руб.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В 2022 году были   организованы 4 конкурса, 4 </w:t>
      </w:r>
      <w:proofErr w:type="gramStart"/>
      <w:r>
        <w:rPr>
          <w:sz w:val="28"/>
        </w:rPr>
        <w:t>литературно-творческих</w:t>
      </w:r>
      <w:proofErr w:type="gramEnd"/>
      <w:r>
        <w:rPr>
          <w:sz w:val="28"/>
        </w:rPr>
        <w:t xml:space="preserve">  фестиваля,  11 </w:t>
      </w:r>
      <w:proofErr w:type="spellStart"/>
      <w:r>
        <w:rPr>
          <w:sz w:val="28"/>
        </w:rPr>
        <w:t>онлайн-акций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флешмобов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Также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пециали</w:t>
      </w:r>
      <w:r>
        <w:rPr>
          <w:sz w:val="28"/>
        </w:rPr>
        <w:t>сты</w:t>
      </w:r>
      <w:proofErr w:type="spellEnd"/>
      <w:r>
        <w:rPr>
          <w:sz w:val="28"/>
        </w:rPr>
        <w:t xml:space="preserve"> библиотек района приняли участие: в литературно-творческих  фестивалях,  </w:t>
      </w:r>
      <w:proofErr w:type="spellStart"/>
      <w:r>
        <w:rPr>
          <w:sz w:val="28"/>
        </w:rPr>
        <w:t>онлайн-чтениях</w:t>
      </w:r>
      <w:proofErr w:type="spellEnd"/>
      <w:r>
        <w:rPr>
          <w:sz w:val="28"/>
        </w:rPr>
        <w:t xml:space="preserve">,  акциях, </w:t>
      </w:r>
      <w:proofErr w:type="spellStart"/>
      <w:r>
        <w:rPr>
          <w:sz w:val="28"/>
        </w:rPr>
        <w:t>флешмобах</w:t>
      </w:r>
      <w:proofErr w:type="spellEnd"/>
      <w:r>
        <w:rPr>
          <w:sz w:val="28"/>
        </w:rPr>
        <w:t xml:space="preserve">,  конкурсах  различного уровня.  Всего - 158.   В 67конкурсе и фестивале стали победителями.  За участие во Всероссийском конкурсе на получение </w:t>
      </w:r>
      <w:r>
        <w:rPr>
          <w:sz w:val="28"/>
        </w:rPr>
        <w:t xml:space="preserve">денежного поощрения лучшими муниципальными учреждениями культуры, находящимися на территориях сельских поселений Ростовской области, и их работниками в 2021 году грант в размере 50 тыс. рублей получила заведующая </w:t>
      </w:r>
      <w:proofErr w:type="spellStart"/>
      <w:r>
        <w:rPr>
          <w:sz w:val="28"/>
        </w:rPr>
        <w:t>ОКиО</w:t>
      </w:r>
      <w:proofErr w:type="spellEnd"/>
      <w:r>
        <w:rPr>
          <w:sz w:val="28"/>
        </w:rPr>
        <w:t xml:space="preserve"> МУК МЦБ Зимовниковского района Бут Л.Д</w:t>
      </w:r>
      <w:r>
        <w:rPr>
          <w:sz w:val="28"/>
        </w:rPr>
        <w:t>..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повысили</w:t>
      </w:r>
      <w:proofErr w:type="gramEnd"/>
      <w:r>
        <w:rPr>
          <w:sz w:val="28"/>
        </w:rPr>
        <w:t xml:space="preserve"> квалификацию  11чел (10 человек дистанционно, 1 – </w:t>
      </w: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 xml:space="preserve">). </w:t>
      </w:r>
    </w:p>
    <w:p w:rsidR="002C18DD" w:rsidRDefault="0079090D">
      <w:pPr>
        <w:jc w:val="both"/>
        <w:rPr>
          <w:sz w:val="28"/>
        </w:rPr>
      </w:pPr>
      <w:r>
        <w:rPr>
          <w:sz w:val="28"/>
          <w:highlight w:val="white"/>
        </w:rPr>
        <w:t xml:space="preserve">Приняли участие в презентации сборника произведений Е. </w:t>
      </w:r>
      <w:proofErr w:type="spellStart"/>
      <w:r>
        <w:rPr>
          <w:sz w:val="28"/>
          <w:highlight w:val="white"/>
        </w:rPr>
        <w:t>Тараховской</w:t>
      </w:r>
      <w:proofErr w:type="spellEnd"/>
      <w:r>
        <w:rPr>
          <w:sz w:val="28"/>
          <w:highlight w:val="white"/>
        </w:rPr>
        <w:t xml:space="preserve"> и В. </w:t>
      </w:r>
      <w:proofErr w:type="spellStart"/>
      <w:r>
        <w:rPr>
          <w:sz w:val="28"/>
          <w:highlight w:val="white"/>
        </w:rPr>
        <w:t>Парнаха</w:t>
      </w:r>
      <w:proofErr w:type="spellEnd"/>
      <w:r>
        <w:rPr>
          <w:sz w:val="28"/>
          <w:highlight w:val="white"/>
        </w:rPr>
        <w:t xml:space="preserve"> «Зеркальная душа», изданного на средства гранта Президентского фонда культурных инициатив. (02.06.2022);</w:t>
      </w:r>
      <w:r>
        <w:rPr>
          <w:sz w:val="28"/>
          <w:highlight w:val="white"/>
        </w:rPr>
        <w:t xml:space="preserve"> в игровом практикуме «Функциональное зонирование библиотеки» в рамках регионального проекта «Культурная среда» по созданию модельных библиотек. (21.06.2022);в выездном семинаре «Детская библиотека как информационно-коммуникативная среда». (23.06.2022).</w:t>
      </w:r>
      <w:r>
        <w:rPr>
          <w:sz w:val="28"/>
        </w:rPr>
        <w:t xml:space="preserve">  И</w:t>
      </w:r>
      <w:r>
        <w:rPr>
          <w:sz w:val="28"/>
        </w:rPr>
        <w:t>того- 3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25.02.2022 Казанцева Ю.С. директор МУК МЦБ Зимовниковского района приняла участие в круглом столе «Влияние информационных технологий на </w:t>
      </w:r>
      <w:proofErr w:type="spellStart"/>
      <w:r>
        <w:rPr>
          <w:sz w:val="28"/>
        </w:rPr>
        <w:t>цифровизацию</w:t>
      </w:r>
      <w:proofErr w:type="spellEnd"/>
      <w:r>
        <w:rPr>
          <w:sz w:val="28"/>
        </w:rPr>
        <w:t xml:space="preserve"> в сфере культуры и искусств». Организатор: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«Краснодарский государственный институт культур</w:t>
      </w:r>
      <w:r>
        <w:rPr>
          <w:sz w:val="28"/>
        </w:rPr>
        <w:t xml:space="preserve">ы». Тема выступления «Библиотечный специалист в условиях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 xml:space="preserve">: традиции и инновации».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21.10.2022 базе Центральной библиотеки Зимовниковского района прошел областной семинар «Библиотека как мастерская продвижения чтения: синтез традиций и инноваций</w:t>
      </w:r>
      <w:r>
        <w:rPr>
          <w:sz w:val="28"/>
        </w:rPr>
        <w:t>».</w:t>
      </w:r>
    </w:p>
    <w:p w:rsidR="002C18DD" w:rsidRDefault="0079090D">
      <w:pPr>
        <w:ind w:firstLine="567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Зимовниковская</w:t>
      </w:r>
      <w:proofErr w:type="spellEnd"/>
      <w:r>
        <w:rPr>
          <w:b/>
          <w:sz w:val="28"/>
        </w:rPr>
        <w:t xml:space="preserve"> ДШИ</w:t>
      </w:r>
      <w:r>
        <w:rPr>
          <w:sz w:val="28"/>
        </w:rPr>
        <w:t xml:space="preserve"> реализует дополнительные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общеобразовательные программы (фортепиано, народные инструменты (баян, аккордеон, балалайка, домра, гитара), изобразительное искусство, народный фольклор, хореография, сольное пение) и дополнит</w:t>
      </w:r>
      <w:r>
        <w:rPr>
          <w:sz w:val="28"/>
        </w:rPr>
        <w:t xml:space="preserve">ельные </w:t>
      </w:r>
      <w:proofErr w:type="spellStart"/>
      <w:r>
        <w:rPr>
          <w:sz w:val="28"/>
        </w:rPr>
        <w:t>предпрофессиональные</w:t>
      </w:r>
      <w:proofErr w:type="spellEnd"/>
      <w:r>
        <w:rPr>
          <w:sz w:val="28"/>
        </w:rPr>
        <w:t xml:space="preserve"> общеобразовательные программы в области искусств («Фортепиано», «Народные инструменты», «Живопись»).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2022-2023 учебном году МБУ ДО </w:t>
      </w:r>
      <w:proofErr w:type="spellStart"/>
      <w:r>
        <w:rPr>
          <w:sz w:val="28"/>
        </w:rPr>
        <w:t>Зимовниковская</w:t>
      </w:r>
      <w:proofErr w:type="spellEnd"/>
      <w:r>
        <w:rPr>
          <w:sz w:val="28"/>
        </w:rPr>
        <w:t xml:space="preserve"> ДШИ осуществила набор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новую программу – дополнительную  </w:t>
      </w:r>
      <w:proofErr w:type="spellStart"/>
      <w:r>
        <w:rPr>
          <w:sz w:val="28"/>
        </w:rPr>
        <w:t>предпрофе</w:t>
      </w:r>
      <w:r>
        <w:rPr>
          <w:sz w:val="28"/>
        </w:rPr>
        <w:t>ссиональную</w:t>
      </w:r>
      <w:proofErr w:type="spellEnd"/>
      <w:r>
        <w:rPr>
          <w:sz w:val="28"/>
        </w:rPr>
        <w:t xml:space="preserve"> общеобразовательную программу в области декоративно-прикладного искусства «Декоративно-прикладное творчество».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2021-2022 учебном году успешно закончили обучение в ЗДШИ 39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Набор детей в 2022-2023 учебном году на различные отделени</w:t>
      </w:r>
      <w:r>
        <w:rPr>
          <w:sz w:val="28"/>
        </w:rPr>
        <w:t xml:space="preserve">я составил 103 человека.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Контингент обучающихся на начало 2022 -2023 учебного года составил 425 учащихся (охват детей 11,7 %). </w:t>
      </w:r>
    </w:p>
    <w:p w:rsidR="002C18DD" w:rsidRDefault="0079090D">
      <w:pPr>
        <w:ind w:firstLine="708"/>
        <w:jc w:val="center"/>
        <w:rPr>
          <w:sz w:val="28"/>
        </w:rPr>
      </w:pPr>
      <w:r>
        <w:rPr>
          <w:sz w:val="28"/>
        </w:rPr>
        <w:t xml:space="preserve">Поступило в 1 класс в 2022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году</w:t>
      </w:r>
    </w:p>
    <w:p w:rsidR="002C18DD" w:rsidRDefault="0079090D">
      <w:pPr>
        <w:ind w:firstLine="567"/>
        <w:rPr>
          <w:sz w:val="28"/>
        </w:rPr>
      </w:pPr>
      <w:r>
        <w:rPr>
          <w:sz w:val="28"/>
        </w:rPr>
        <w:t xml:space="preserve">По дополнительной  </w:t>
      </w:r>
      <w:proofErr w:type="spellStart"/>
      <w:r>
        <w:rPr>
          <w:sz w:val="28"/>
        </w:rPr>
        <w:t>предпрофессиональной</w:t>
      </w:r>
      <w:proofErr w:type="spellEnd"/>
      <w:r>
        <w:rPr>
          <w:sz w:val="28"/>
        </w:rPr>
        <w:t xml:space="preserve">  общеобразовательной программе  в области  музыкаль</w:t>
      </w:r>
      <w:r>
        <w:rPr>
          <w:sz w:val="28"/>
        </w:rPr>
        <w:t xml:space="preserve">ного искусства: </w:t>
      </w:r>
    </w:p>
    <w:p w:rsidR="002C18DD" w:rsidRDefault="0079090D">
      <w:pPr>
        <w:rPr>
          <w:sz w:val="28"/>
        </w:rPr>
      </w:pPr>
      <w:r>
        <w:rPr>
          <w:sz w:val="28"/>
        </w:rPr>
        <w:t>«Фортепиано» - 5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lastRenderedPageBreak/>
        <w:t>«Народные инструменты» - 11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>«Декоративно-прикладное творчество» - 11 учащихся.</w:t>
      </w:r>
    </w:p>
    <w:p w:rsidR="002C18DD" w:rsidRDefault="0079090D">
      <w:pPr>
        <w:ind w:firstLine="567"/>
        <w:rPr>
          <w:sz w:val="28"/>
        </w:rPr>
      </w:pPr>
      <w:r>
        <w:rPr>
          <w:sz w:val="28"/>
        </w:rPr>
        <w:t xml:space="preserve">По дополнительной 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 общеобразовательной программе:</w:t>
      </w:r>
    </w:p>
    <w:p w:rsidR="002C18DD" w:rsidRDefault="0079090D">
      <w:pPr>
        <w:rPr>
          <w:sz w:val="28"/>
        </w:rPr>
      </w:pPr>
      <w:r>
        <w:rPr>
          <w:sz w:val="28"/>
        </w:rPr>
        <w:t>фортепиано - 4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народные инструменты - 5 учащи</w:t>
      </w:r>
      <w:r>
        <w:rPr>
          <w:sz w:val="28"/>
        </w:rPr>
        <w:t>хся;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изобразительное искусство - 31 учащийся;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народный фольклор -9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хореография - 0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сольное пение - 5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 народный вокал - 2 учащихся;</w:t>
      </w:r>
    </w:p>
    <w:p w:rsidR="002C18DD" w:rsidRDefault="0079090D">
      <w:pPr>
        <w:rPr>
          <w:sz w:val="28"/>
        </w:rPr>
      </w:pPr>
      <w:r>
        <w:rPr>
          <w:sz w:val="28"/>
        </w:rPr>
        <w:t>раннее эстетическое развитие – 20  учащихся.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На базе </w:t>
      </w:r>
      <w:proofErr w:type="spellStart"/>
      <w:r>
        <w:rPr>
          <w:sz w:val="28"/>
        </w:rPr>
        <w:t>Зимовниковской</w:t>
      </w:r>
      <w:proofErr w:type="spellEnd"/>
      <w:r>
        <w:rPr>
          <w:sz w:val="28"/>
        </w:rPr>
        <w:t xml:space="preserve"> ДШИ созданы и успешно </w:t>
      </w:r>
      <w:r>
        <w:rPr>
          <w:sz w:val="28"/>
        </w:rPr>
        <w:t>действуют Образцовый фольклорный ансамбль «Казачок» и фольклорный ансамбль «Задоринка».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2022 году количество поступающих в МБУ ДО </w:t>
      </w:r>
      <w:proofErr w:type="spellStart"/>
      <w:r>
        <w:rPr>
          <w:sz w:val="28"/>
        </w:rPr>
        <w:t>Зимовниковскую</w:t>
      </w:r>
      <w:proofErr w:type="spellEnd"/>
      <w:r>
        <w:rPr>
          <w:sz w:val="28"/>
        </w:rPr>
        <w:t xml:space="preserve"> ДШИ заметно увеличилось относительно  прошлых лет. Это связано с тем, что </w:t>
      </w:r>
      <w:proofErr w:type="spellStart"/>
      <w:r>
        <w:rPr>
          <w:sz w:val="28"/>
        </w:rPr>
        <w:t>Зимовниковская</w:t>
      </w:r>
      <w:proofErr w:type="spellEnd"/>
      <w:r>
        <w:rPr>
          <w:sz w:val="28"/>
        </w:rPr>
        <w:t xml:space="preserve"> детская школа искусс</w:t>
      </w:r>
      <w:r>
        <w:rPr>
          <w:sz w:val="28"/>
        </w:rPr>
        <w:t xml:space="preserve">тв пользуется большой популярностью среди жителей нашего района. Учащиеся </w:t>
      </w:r>
      <w:proofErr w:type="spellStart"/>
      <w:r>
        <w:rPr>
          <w:sz w:val="28"/>
        </w:rPr>
        <w:t>Зимовниковской</w:t>
      </w:r>
      <w:proofErr w:type="spellEnd"/>
      <w:r>
        <w:rPr>
          <w:sz w:val="28"/>
        </w:rPr>
        <w:t xml:space="preserve"> ДШИ принимают активное участие в фестивалях, выставках, конкурсах и концертах. Значительное количество желающих обучатся в ЗДШИ приезжают из населенных пунктов Зимовни</w:t>
      </w:r>
      <w:r>
        <w:rPr>
          <w:sz w:val="28"/>
        </w:rPr>
        <w:t xml:space="preserve">ковского района.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Учащиеся ЗДШИ успешно представляют результаты своей работы на конкурсах, фестивалях, выставках разных уровней:</w:t>
      </w:r>
    </w:p>
    <w:p w:rsidR="002C18DD" w:rsidRDefault="0079090D">
      <w:pPr>
        <w:jc w:val="center"/>
        <w:rPr>
          <w:sz w:val="28"/>
        </w:rPr>
      </w:pPr>
      <w:r>
        <w:rPr>
          <w:sz w:val="28"/>
        </w:rPr>
        <w:t>Итоги конкурсов за 2021-2022 учебный год на 01.11.2022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7"/>
        <w:gridCol w:w="1908"/>
        <w:gridCol w:w="2382"/>
        <w:gridCol w:w="2520"/>
      </w:tblGrid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конкурсов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конкурсов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дипломов, грамот, благодарностей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Региональные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Областные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Зональные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tabs>
                <w:tab w:val="left" w:pos="753"/>
                <w:tab w:val="center" w:pos="84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Межрайонные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2C18DD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</w:tr>
    </w:tbl>
    <w:p w:rsidR="002C18DD" w:rsidRDefault="002C18DD">
      <w:pPr>
        <w:jc w:val="both"/>
        <w:rPr>
          <w:sz w:val="28"/>
        </w:rPr>
      </w:pP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 На базе МБУ ДО </w:t>
      </w:r>
      <w:proofErr w:type="spellStart"/>
      <w:r>
        <w:rPr>
          <w:sz w:val="28"/>
        </w:rPr>
        <w:t>Зимовниковской</w:t>
      </w:r>
      <w:proofErr w:type="spellEnd"/>
      <w:r>
        <w:rPr>
          <w:sz w:val="28"/>
        </w:rPr>
        <w:t xml:space="preserve"> ДШИ при поддержке Администрации Зимовниковского района, Отдела культуры Администрации Зимовниковского района, проводится 4 </w:t>
      </w:r>
      <w:proofErr w:type="gramStart"/>
      <w:r>
        <w:rPr>
          <w:sz w:val="28"/>
        </w:rPr>
        <w:t>зональных</w:t>
      </w:r>
      <w:proofErr w:type="gramEnd"/>
      <w:r>
        <w:rPr>
          <w:sz w:val="28"/>
        </w:rPr>
        <w:t xml:space="preserve"> конкурса: 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      1) VI Открытый зональный конкурс «Юный пианист» среди учащихся ДМШ и ДШИ </w:t>
      </w:r>
      <w:r>
        <w:rPr>
          <w:sz w:val="28"/>
        </w:rPr>
        <w:t>(солисты, ансамбли);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    2)  VI Открытый зональный конкурс «Народная мозаика» исполнителей на народных инструментах (баян, аккордеон, балалайка, гитара) среди учащихся ДМШ и ДШИ (солисты, ансамбли);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     3) </w:t>
      </w:r>
      <w:proofErr w:type="spellStart"/>
      <w:proofErr w:type="gramStart"/>
      <w:r>
        <w:rPr>
          <w:sz w:val="28"/>
        </w:rPr>
        <w:t>VI</w:t>
      </w:r>
      <w:proofErr w:type="gramEnd"/>
      <w:r>
        <w:rPr>
          <w:sz w:val="28"/>
        </w:rPr>
        <w:t>Открытый</w:t>
      </w:r>
      <w:proofErr w:type="spellEnd"/>
      <w:r>
        <w:rPr>
          <w:sz w:val="28"/>
        </w:rPr>
        <w:t xml:space="preserve"> зональный конкурс детского рисунка «</w:t>
      </w:r>
      <w:r>
        <w:rPr>
          <w:sz w:val="28"/>
        </w:rPr>
        <w:t>Поклон тебе земной, мой край Донской»;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     4) VI Открытый зональный конкурс детского рисунка «СПОРТ глазами детей».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2021 – 2022 учебном году конкурсы были проведены в дистанционном формате.</w:t>
      </w:r>
    </w:p>
    <w:p w:rsidR="002C18DD" w:rsidRDefault="0079090D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В качестве основных трудностей в достижении поставленных задач </w:t>
      </w:r>
      <w:r>
        <w:rPr>
          <w:sz w:val="28"/>
        </w:rPr>
        <w:t>и удовлетворении растущего спроса в области дополнительного образования следует назвать:</w:t>
      </w:r>
    </w:p>
    <w:p w:rsidR="002C18DD" w:rsidRDefault="0079090D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Недостаточное количество учебных помещений, площадь здания ЗДШИ не позволяет принять большее количество учеников. </w:t>
      </w:r>
    </w:p>
    <w:p w:rsidR="002C18DD" w:rsidRDefault="0079090D">
      <w:pPr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Недостаток педагогический кадров - специалистов в области музыкального искусства (педагогов фортепиано, народных инструментов, педагогов по вокалу, преподавателей теоретических дисциплин). </w:t>
      </w:r>
    </w:p>
    <w:p w:rsidR="002C18DD" w:rsidRDefault="0079090D">
      <w:pPr>
        <w:tabs>
          <w:tab w:val="left" w:pos="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 2022 году трое преподавателей художественного отделения МБУ ДО </w:t>
      </w:r>
      <w:proofErr w:type="spellStart"/>
      <w:r>
        <w:rPr>
          <w:sz w:val="28"/>
        </w:rPr>
        <w:t>З</w:t>
      </w:r>
      <w:r>
        <w:rPr>
          <w:sz w:val="28"/>
        </w:rPr>
        <w:t>имовниковской</w:t>
      </w:r>
      <w:proofErr w:type="spellEnd"/>
      <w:r>
        <w:rPr>
          <w:sz w:val="28"/>
        </w:rPr>
        <w:t xml:space="preserve"> ДШИ прошли обучение в рамках федерального проекта «Творческие люди» национального проекта «Культура».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состоянию на 9 месяцев 2022 года охват населения мероприятиями Зимовниковского краеведческого музея составил 6985 человек. Из них в течен</w:t>
      </w:r>
      <w:r>
        <w:rPr>
          <w:sz w:val="28"/>
        </w:rPr>
        <w:t xml:space="preserve">ие 2022 года выставки и экспозиции </w:t>
      </w:r>
      <w:r>
        <w:rPr>
          <w:b/>
          <w:sz w:val="28"/>
        </w:rPr>
        <w:t xml:space="preserve">Зимовниковского краеведческого музея </w:t>
      </w:r>
      <w:r>
        <w:rPr>
          <w:sz w:val="28"/>
        </w:rPr>
        <w:t xml:space="preserve">посетили 4426 человек, было проведено 16 выставок и 84 экскурсии.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Традиционно, музей присоединился к всероссийским акциям «Ночь музеев» и «Ночь искусств».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рамках федерального проект</w:t>
      </w:r>
      <w:r>
        <w:rPr>
          <w:sz w:val="28"/>
        </w:rPr>
        <w:t xml:space="preserve">а «Цифровая культура» национального проекта «Культура» музей является победителем конкурсного отбора на создание мультимедиа-гида с применением технологии дополненной реальности на основе цифровой платформы «Артефакт».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Ежемесячно в музее проводятся </w:t>
      </w:r>
      <w:proofErr w:type="spellStart"/>
      <w:r>
        <w:rPr>
          <w:sz w:val="28"/>
        </w:rPr>
        <w:t>онлайн</w:t>
      </w:r>
      <w:r>
        <w:rPr>
          <w:sz w:val="28"/>
        </w:rPr>
        <w:t>-рубрики</w:t>
      </w:r>
      <w:proofErr w:type="spellEnd"/>
      <w:r>
        <w:rPr>
          <w:sz w:val="28"/>
        </w:rPr>
        <w:t xml:space="preserve"> «Диалоги в музее», «Готовим в музее», «Человек на земле», «История одного предмета», «Народы моего села».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Зимовниковский краеведческий музей стал победителем конкурса на предоставление грантов Президента Российской Федерации на реализа</w:t>
      </w:r>
      <w:r>
        <w:rPr>
          <w:sz w:val="28"/>
        </w:rPr>
        <w:t xml:space="preserve">цию проектов в области культуры, искусства и </w:t>
      </w:r>
      <w:proofErr w:type="spellStart"/>
      <w:r>
        <w:rPr>
          <w:sz w:val="28"/>
        </w:rPr>
        <w:t>креативных</w:t>
      </w:r>
      <w:proofErr w:type="spellEnd"/>
      <w:r>
        <w:rPr>
          <w:sz w:val="28"/>
        </w:rPr>
        <w:t xml:space="preserve"> (творческих) индустрий. Государственную поддержку в размере 499 тысяч рублей музей получил от Президентского фонда культурных инициатив. Предложенный проект «Ожившие страницы истории» успешно прошёл в</w:t>
      </w:r>
      <w:r>
        <w:rPr>
          <w:sz w:val="28"/>
        </w:rPr>
        <w:t xml:space="preserve">се этапы независимой экспертизы. Были приобретены два интерактивных </w:t>
      </w:r>
      <w:proofErr w:type="gramStart"/>
      <w:r>
        <w:rPr>
          <w:sz w:val="28"/>
        </w:rPr>
        <w:t>стола</w:t>
      </w:r>
      <w:proofErr w:type="gramEnd"/>
      <w:r>
        <w:rPr>
          <w:sz w:val="28"/>
        </w:rPr>
        <w:t xml:space="preserve"> в которых созданы электронная книга почетных жителей и знаменитых земляков Зимовниковского района и электронная энциклопедия «Страницы истории Зимовниковского района».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Принял участие</w:t>
      </w:r>
      <w:r>
        <w:rPr>
          <w:sz w:val="28"/>
        </w:rPr>
        <w:t xml:space="preserve"> во Всероссийском конкурсе молодежных проектов.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МУК «Зимовниковский краеведческий музей» является участником федерального проекта «Пушкинская карта».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Специалисты МУК «Зимовниковский краеведческий музей» проходят обучение в рамках федерального проекта «Твор</w:t>
      </w:r>
      <w:r>
        <w:rPr>
          <w:sz w:val="28"/>
        </w:rPr>
        <w:t>ческие люди» национального проекта «Культура».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целях формирования у граждан чувства любви к родной земле, гордости за ее культурное наследие, сотрудниками музея проведены конкурсы: районный конкурс виртуальных экскурсий «Дом, в котором я живу», историко-</w:t>
      </w:r>
      <w:r>
        <w:rPr>
          <w:sz w:val="28"/>
        </w:rPr>
        <w:t>краеведческие конкурсы</w:t>
      </w:r>
      <w:proofErr w:type="gramStart"/>
      <w:r>
        <w:rPr>
          <w:sz w:val="28"/>
        </w:rPr>
        <w:t>«Г</w:t>
      </w:r>
      <w:proofErr w:type="gramEnd"/>
      <w:r>
        <w:rPr>
          <w:sz w:val="28"/>
        </w:rPr>
        <w:t>ордимся Вами, земляки!» и «К истокам сквозь время», фотоконкурс «Удивительное рядом».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2022 году издан историко-краеведческий сборник.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2022 году МУК «Зимовниковский краеведческий музей» организовал проведение I районного автомоби</w:t>
      </w:r>
      <w:r>
        <w:rPr>
          <w:sz w:val="28"/>
        </w:rPr>
        <w:t xml:space="preserve">льного краеведческого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«Знаю и люблю свой край!»; I </w:t>
      </w:r>
      <w:proofErr w:type="spellStart"/>
      <w:r>
        <w:rPr>
          <w:sz w:val="28"/>
        </w:rPr>
        <w:t>Зимовниковской</w:t>
      </w:r>
      <w:proofErr w:type="spellEnd"/>
      <w:r>
        <w:rPr>
          <w:sz w:val="28"/>
        </w:rPr>
        <w:t xml:space="preserve"> районной краеведческой конференции. По инициативе музея впервые в районе создано </w:t>
      </w:r>
      <w:proofErr w:type="spellStart"/>
      <w:r>
        <w:rPr>
          <w:sz w:val="28"/>
        </w:rPr>
        <w:t>Зимовниковское</w:t>
      </w:r>
      <w:proofErr w:type="spellEnd"/>
      <w:r>
        <w:rPr>
          <w:sz w:val="28"/>
        </w:rPr>
        <w:t xml:space="preserve"> краеведческое общество. 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итогам 2021 года</w:t>
      </w:r>
      <w:r>
        <w:rPr>
          <w:b/>
          <w:sz w:val="28"/>
        </w:rPr>
        <w:t xml:space="preserve"> клубная сеть Зимовниковского района </w:t>
      </w:r>
      <w:r>
        <w:rPr>
          <w:sz w:val="28"/>
        </w:rPr>
        <w:t>заним</w:t>
      </w:r>
      <w:r>
        <w:rPr>
          <w:sz w:val="28"/>
        </w:rPr>
        <w:t>ает  2 место среди 43 районов Ростовской области.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Во всех сельских учреждениях  культуры работают </w:t>
      </w:r>
      <w:proofErr w:type="spellStart"/>
      <w:r>
        <w:rPr>
          <w:sz w:val="28"/>
        </w:rPr>
        <w:t>разножанровые</w:t>
      </w:r>
      <w:proofErr w:type="spellEnd"/>
      <w:r>
        <w:rPr>
          <w:sz w:val="28"/>
        </w:rPr>
        <w:t xml:space="preserve"> клубные формирования художественной самодеятельности: театральные, хореографические, вокальные и др. Ведут работу любительские формирования для </w:t>
      </w:r>
      <w:r>
        <w:rPr>
          <w:sz w:val="28"/>
        </w:rPr>
        <w:t>детей, подростков, молодёжи, пенсионеров.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Коллективы художественной самодеятельности сельских учреждений культуры являются постоянными участниками районных смотров и конкурсов, массовых мероприятий в п. Зимовники и районе.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МУК «СКЦ «Сокол» стал победителем</w:t>
      </w:r>
      <w:r>
        <w:rPr>
          <w:sz w:val="28"/>
        </w:rPr>
        <w:t xml:space="preserve"> (1 место) в «Областном фестивале-конкурсе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учреждений области «Территория культуры» в номинации «Лучшее </w:t>
      </w:r>
      <w:proofErr w:type="spellStart"/>
      <w:r>
        <w:rPr>
          <w:sz w:val="28"/>
        </w:rPr>
        <w:t>культурно-досуговое</w:t>
      </w:r>
      <w:proofErr w:type="spellEnd"/>
      <w:r>
        <w:rPr>
          <w:sz w:val="28"/>
        </w:rPr>
        <w:t xml:space="preserve"> учреждение сельского звена» в 2021 г.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Участвуя в конкурсном отборе  муниципальных образований                   </w:t>
      </w:r>
      <w:r>
        <w:rPr>
          <w:sz w:val="28"/>
        </w:rPr>
        <w:t xml:space="preserve"> Ростовской области для предоставления субсидии из федерального бюджета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человек, МУК «СКЦ «Сокол» выиграл </w:t>
      </w:r>
      <w:r>
        <w:rPr>
          <w:sz w:val="28"/>
        </w:rPr>
        <w:t>100000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СДК «</w:t>
      </w:r>
      <w:proofErr w:type="spellStart"/>
      <w:r>
        <w:rPr>
          <w:sz w:val="28"/>
        </w:rPr>
        <w:t>Мокрогашунский</w:t>
      </w:r>
      <w:proofErr w:type="spellEnd"/>
      <w:r>
        <w:rPr>
          <w:sz w:val="28"/>
        </w:rPr>
        <w:t xml:space="preserve">» за счёт средств резервного фонда Правительства РО приобретены напольно-потолочные </w:t>
      </w:r>
      <w:proofErr w:type="spellStart"/>
      <w:r>
        <w:rPr>
          <w:sz w:val="28"/>
        </w:rPr>
        <w:t>сплит-системы</w:t>
      </w:r>
      <w:proofErr w:type="spellEnd"/>
      <w:r>
        <w:rPr>
          <w:sz w:val="28"/>
        </w:rPr>
        <w:t xml:space="preserve"> для зрительного зала на сумму 369300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КДЦ </w:t>
      </w:r>
      <w:proofErr w:type="spellStart"/>
      <w:r>
        <w:rPr>
          <w:sz w:val="28"/>
        </w:rPr>
        <w:t>Верхнесеребряковского</w:t>
      </w:r>
      <w:proofErr w:type="spellEnd"/>
      <w:r>
        <w:rPr>
          <w:sz w:val="28"/>
        </w:rPr>
        <w:t xml:space="preserve"> сельского поселения за счёт средств местн</w:t>
      </w:r>
      <w:r>
        <w:rPr>
          <w:sz w:val="28"/>
        </w:rPr>
        <w:t xml:space="preserve">ого бюджета в 2022 г. были приобретены: дисплей 23.x V24x на 14300 рублей, </w:t>
      </w:r>
      <w:r>
        <w:rPr>
          <w:sz w:val="28"/>
          <w:shd w:val="clear" w:color="auto" w:fill="F8F8F8"/>
        </w:rPr>
        <w:t xml:space="preserve">МФУ A4 HP </w:t>
      </w:r>
      <w:proofErr w:type="spellStart"/>
      <w:r>
        <w:rPr>
          <w:sz w:val="28"/>
          <w:shd w:val="clear" w:color="auto" w:fill="F8F8F8"/>
        </w:rPr>
        <w:t>Laser</w:t>
      </w:r>
      <w:proofErr w:type="spellEnd"/>
      <w:r>
        <w:rPr>
          <w:sz w:val="28"/>
          <w:shd w:val="clear" w:color="auto" w:fill="F8F8F8"/>
        </w:rPr>
        <w:t xml:space="preserve"> 135a 20стр/мин, принтер/сканер/копир, USB 4ZB82A на 29600 рублей. Проведён текущий ремонт ограждения памятника на 33300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СК «</w:t>
      </w:r>
      <w:proofErr w:type="spellStart"/>
      <w:r>
        <w:rPr>
          <w:sz w:val="28"/>
        </w:rPr>
        <w:t>Ильичёвский</w:t>
      </w:r>
      <w:proofErr w:type="spellEnd"/>
      <w:r>
        <w:rPr>
          <w:sz w:val="28"/>
        </w:rPr>
        <w:t>», структурном подра</w:t>
      </w:r>
      <w:r>
        <w:rPr>
          <w:sz w:val="28"/>
        </w:rPr>
        <w:t>зделении МУК СДК «Зимовниковский</w:t>
      </w:r>
      <w:proofErr w:type="gramStart"/>
      <w:r>
        <w:rPr>
          <w:sz w:val="28"/>
        </w:rPr>
        <w:t>»з</w:t>
      </w:r>
      <w:proofErr w:type="gramEnd"/>
      <w:r>
        <w:rPr>
          <w:sz w:val="28"/>
        </w:rPr>
        <w:t xml:space="preserve">а счёт средств местного бюджета проведен частичный ремонт клуба: ремонт крыши, бассейна, </w:t>
      </w:r>
      <w:proofErr w:type="spellStart"/>
      <w:r>
        <w:rPr>
          <w:sz w:val="28"/>
        </w:rPr>
        <w:t>отмостка</w:t>
      </w:r>
      <w:proofErr w:type="spellEnd"/>
      <w:r>
        <w:rPr>
          <w:sz w:val="28"/>
        </w:rPr>
        <w:t>, дорожка,  на сумму 115763,86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СК «Ленинский» в 2022 г. за счёт средств местного бюджета проведено техническое </w:t>
      </w:r>
      <w:r>
        <w:rPr>
          <w:sz w:val="28"/>
        </w:rPr>
        <w:t xml:space="preserve">обслуживание охранно-пожарной сигнализации на 13232 рубля, обновлено программное обеспечение на10 144,80 рублей; закупка венков для возложения к памятникам на 11560 рублей; обслуживание системы «Контур. Экстерн» на 7000 </w:t>
      </w:r>
      <w:proofErr w:type="spellStart"/>
      <w:r>
        <w:rPr>
          <w:sz w:val="28"/>
        </w:rPr>
        <w:t>рублей</w:t>
      </w:r>
      <w:proofErr w:type="gramStart"/>
      <w:r>
        <w:rPr>
          <w:sz w:val="28"/>
        </w:rPr>
        <w:t>;с</w:t>
      </w:r>
      <w:proofErr w:type="gramEnd"/>
      <w:r>
        <w:rPr>
          <w:sz w:val="28"/>
        </w:rPr>
        <w:t>оздание</w:t>
      </w:r>
      <w:proofErr w:type="spellEnd"/>
      <w:r>
        <w:rPr>
          <w:sz w:val="28"/>
        </w:rPr>
        <w:t xml:space="preserve"> персонального сайта </w:t>
      </w:r>
      <w:r>
        <w:rPr>
          <w:sz w:val="28"/>
        </w:rPr>
        <w:t>учреждения 7520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СК «</w:t>
      </w:r>
      <w:proofErr w:type="spellStart"/>
      <w:r>
        <w:rPr>
          <w:sz w:val="28"/>
        </w:rPr>
        <w:t>Марчанский</w:t>
      </w:r>
      <w:proofErr w:type="spellEnd"/>
      <w:r>
        <w:rPr>
          <w:sz w:val="28"/>
        </w:rPr>
        <w:t>»,  структурном подразделении СК «Ленинский», в 2022 г. за счёт средств местного бюджета проведён ремонт ограждения территории клуба на сумму 148 598,00 руб.; проведён текущий ремонт угольного склада в «</w:t>
      </w:r>
      <w:proofErr w:type="spellStart"/>
      <w:r>
        <w:rPr>
          <w:sz w:val="28"/>
        </w:rPr>
        <w:t>Марчанский</w:t>
      </w:r>
      <w:proofErr w:type="spellEnd"/>
      <w:r>
        <w:rPr>
          <w:sz w:val="28"/>
        </w:rPr>
        <w:t xml:space="preserve"> СК</w:t>
      </w:r>
      <w:r>
        <w:rPr>
          <w:sz w:val="28"/>
        </w:rPr>
        <w:t>» на сумму 86 727,00 руб.; приобретён уголь  на 39000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СДК «</w:t>
      </w:r>
      <w:proofErr w:type="spellStart"/>
      <w:r>
        <w:rPr>
          <w:sz w:val="28"/>
        </w:rPr>
        <w:t>Камышевский</w:t>
      </w:r>
      <w:proofErr w:type="spellEnd"/>
      <w:r>
        <w:rPr>
          <w:sz w:val="28"/>
        </w:rPr>
        <w:t>» в 2022 г.  за счет местного бюджета проведён текущий ремонт кровли на сумму 37733 рублей и ремонт системы отопления на 69528,78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СДК «Глубочанский» за счет с</w:t>
      </w:r>
      <w:r>
        <w:rPr>
          <w:sz w:val="28"/>
        </w:rPr>
        <w:t>редств местного бюджета осуществлена замена секции котла на 54086,86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МУК СДК «</w:t>
      </w:r>
      <w:proofErr w:type="spellStart"/>
      <w:r>
        <w:rPr>
          <w:sz w:val="28"/>
        </w:rPr>
        <w:t>Савоськинский</w:t>
      </w:r>
      <w:proofErr w:type="spellEnd"/>
      <w:r>
        <w:rPr>
          <w:sz w:val="28"/>
        </w:rPr>
        <w:t>» за счёт средств местного бюджета был подключен интернет, поставка оборудования «Теле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мобайл</w:t>
      </w:r>
      <w:proofErr w:type="spellEnd"/>
      <w:r>
        <w:rPr>
          <w:sz w:val="28"/>
        </w:rPr>
        <w:t xml:space="preserve">» на  2490 рублей, покупка зарядного устройства для ноутбука </w:t>
      </w:r>
      <w:r>
        <w:rPr>
          <w:sz w:val="28"/>
        </w:rPr>
        <w:t>2070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МУК</w:t>
      </w:r>
      <w:proofErr w:type="gramEnd"/>
      <w:r>
        <w:rPr>
          <w:sz w:val="28"/>
        </w:rPr>
        <w:t xml:space="preserve"> СДК «</w:t>
      </w:r>
      <w:proofErr w:type="spellStart"/>
      <w:r>
        <w:rPr>
          <w:sz w:val="28"/>
        </w:rPr>
        <w:t>Кутейниковский</w:t>
      </w:r>
      <w:proofErr w:type="spellEnd"/>
      <w:r>
        <w:rPr>
          <w:sz w:val="28"/>
        </w:rPr>
        <w:t>» за счёт средств местного бюджета организована поверка органами ЦСМ приборов узла учёта расхода газа на 25600 рублей, замена водомера на 2309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СДК «Харьковский», структурное подразделение МУК СДК «</w:t>
      </w:r>
      <w:proofErr w:type="spellStart"/>
      <w:r>
        <w:rPr>
          <w:sz w:val="28"/>
        </w:rPr>
        <w:t>Кутейниковс</w:t>
      </w:r>
      <w:r>
        <w:rPr>
          <w:sz w:val="28"/>
        </w:rPr>
        <w:t>кий</w:t>
      </w:r>
      <w:proofErr w:type="spellEnd"/>
      <w:r>
        <w:rPr>
          <w:sz w:val="28"/>
        </w:rPr>
        <w:t>» приобретен уголь на 140080 рублей.</w:t>
      </w:r>
    </w:p>
    <w:p w:rsidR="002C18DD" w:rsidRDefault="002C18DD">
      <w:pPr>
        <w:ind w:firstLine="851"/>
        <w:jc w:val="both"/>
        <w:rPr>
          <w:sz w:val="28"/>
        </w:rPr>
      </w:pPr>
    </w:p>
    <w:p w:rsidR="002C18DD" w:rsidRDefault="0079090D">
      <w:pPr>
        <w:tabs>
          <w:tab w:val="left" w:pos="720"/>
          <w:tab w:val="left" w:pos="471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Социальная поддержка граждан</w:t>
      </w:r>
    </w:p>
    <w:p w:rsidR="002C18DD" w:rsidRDefault="002C18DD">
      <w:pPr>
        <w:jc w:val="both"/>
        <w:rPr>
          <w:sz w:val="28"/>
        </w:rPr>
      </w:pPr>
    </w:p>
    <w:p w:rsidR="002C18DD" w:rsidRDefault="0079090D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t>Деятельность Департамента социальной защиты населения Зимовниковского района направлена на улучшение качества жизни населения района.</w:t>
      </w:r>
    </w:p>
    <w:p w:rsidR="002C18DD" w:rsidRDefault="0079090D">
      <w:pPr>
        <w:tabs>
          <w:tab w:val="left" w:pos="720"/>
        </w:tabs>
        <w:ind w:firstLine="567"/>
        <w:jc w:val="both"/>
        <w:rPr>
          <w:color w:val="FF0000"/>
          <w:sz w:val="28"/>
        </w:rPr>
      </w:pPr>
      <w:r>
        <w:rPr>
          <w:sz w:val="28"/>
        </w:rPr>
        <w:t>За счет средств местного бюджета в 2022 г. проведен</w:t>
      </w:r>
      <w:r>
        <w:rPr>
          <w:sz w:val="28"/>
        </w:rPr>
        <w:t>ы следующие мероприятия: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ежегодно из местного бюджета выделяются денежные средства на осуществление доставки детей в оздоровительные учреждения: в 2022 году – 522,1 тыс. рублей; 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производится выплата государственной пенсии за выслугу лет и ежемесячной допл</w:t>
      </w:r>
      <w:r>
        <w:rPr>
          <w:sz w:val="28"/>
        </w:rPr>
        <w:t>аты к пенсии: в 2022 г. пенсия выплачена 32 получателям на сумму2476,6 тыс. руб.;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За счет средств федерального и областного бюджета проведены следующие мероприятия: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Департамент социальной защиты населения предоставляет меры социальной поддержки льготным </w:t>
      </w:r>
      <w:r>
        <w:rPr>
          <w:sz w:val="28"/>
        </w:rPr>
        <w:t>категориям граждан из средств областного и федерального бюджетов: инвалидам, участникам ВОВ, ветеранам труда, труженикам тыла, пострадавшим от политических репрессий, ликвидаторам аварии на Чернобыльской АЭС, работникам сельской местности, многодетным семь</w:t>
      </w:r>
      <w:r>
        <w:rPr>
          <w:sz w:val="28"/>
        </w:rPr>
        <w:t>ям и семьям, имеющим детей. Общая численность льготников составляет 4739чел., всего в 2022г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аправлено средств на 65147,7тыс. руб.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предоставляется адресная социальная помощь малоимущим гражданам</w:t>
      </w:r>
      <w:r>
        <w:rPr>
          <w:sz w:val="28"/>
        </w:rPr>
        <w:t xml:space="preserve"> в виде социального пособия и адресная социальная помощь на основании социального контракта, попавшим в сложную жизненную ситуацию - 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За 10 месяцев 2022 </w:t>
      </w:r>
      <w:proofErr w:type="spellStart"/>
      <w:r>
        <w:rPr>
          <w:sz w:val="28"/>
        </w:rPr>
        <w:t>годаадресную</w:t>
      </w:r>
      <w:proofErr w:type="spellEnd"/>
      <w:r>
        <w:rPr>
          <w:sz w:val="28"/>
        </w:rPr>
        <w:t xml:space="preserve"> социальную помощь получили 535 заявителей на сумму 3715,0 тыс. рублей;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социальное пособие </w:t>
      </w:r>
      <w:r>
        <w:rPr>
          <w:sz w:val="28"/>
        </w:rPr>
        <w:t xml:space="preserve">на основании социального </w:t>
      </w:r>
      <w:proofErr w:type="spellStart"/>
      <w:r>
        <w:rPr>
          <w:sz w:val="28"/>
        </w:rPr>
        <w:t>контрактаполучили</w:t>
      </w:r>
      <w:proofErr w:type="spellEnd"/>
      <w:r>
        <w:rPr>
          <w:sz w:val="28"/>
        </w:rPr>
        <w:t xml:space="preserve"> 9 заявителей, на сумму 540,0тыс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ind w:firstLine="540"/>
        <w:jc w:val="both"/>
        <w:rPr>
          <w:sz w:val="28"/>
        </w:rPr>
      </w:pPr>
      <w:r>
        <w:rPr>
          <w:sz w:val="28"/>
        </w:rPr>
        <w:t>Из средств областного бюджета и субсидии федерального бюджета на условиях софинансирования по новой модели предоставляется государственная социальная  помощь на основании социа</w:t>
      </w:r>
      <w:r>
        <w:rPr>
          <w:sz w:val="28"/>
        </w:rPr>
        <w:t>льного контракта: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За 10 месяцев 2022 года – 72 получателя, на сумму 11751,2 тыс. рублей.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Решением районной межведомственной комиссии об оказании государственной социальной помощи на основании социального контракта денежные средства распределены, по следующ</w:t>
      </w:r>
      <w:r>
        <w:rPr>
          <w:sz w:val="28"/>
        </w:rPr>
        <w:t>им направлениям за 10 месяцев 2022 года: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- поиск работы -3 социальный контракта на сумму- 83,1тыс.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- ведение личного подсобного хозяйства –33 </w:t>
      </w:r>
      <w:proofErr w:type="gramStart"/>
      <w:r>
        <w:rPr>
          <w:sz w:val="28"/>
        </w:rPr>
        <w:t>социальных</w:t>
      </w:r>
      <w:proofErr w:type="gramEnd"/>
      <w:r>
        <w:rPr>
          <w:sz w:val="28"/>
        </w:rPr>
        <w:t xml:space="preserve"> контракта на сумму- 4500,0тыс. руб.;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- осуществление индивидуальной предпринимательской деятельнос</w:t>
      </w:r>
      <w:r>
        <w:rPr>
          <w:sz w:val="28"/>
        </w:rPr>
        <w:t>ти -23 социальных контракта на сумму – 6350,0тыс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- преодоление трудной жизненно ситуации - 14 </w:t>
      </w:r>
      <w:proofErr w:type="gramStart"/>
      <w:r>
        <w:rPr>
          <w:sz w:val="28"/>
        </w:rPr>
        <w:t>социальных</w:t>
      </w:r>
      <w:proofErr w:type="gramEnd"/>
      <w:r>
        <w:rPr>
          <w:sz w:val="28"/>
        </w:rPr>
        <w:t xml:space="preserve"> контракта на сумму 829,8тыс. руб.</w:t>
      </w:r>
    </w:p>
    <w:p w:rsidR="002C18DD" w:rsidRDefault="0079090D">
      <w:pPr>
        <w:tabs>
          <w:tab w:val="left" w:pos="720"/>
        </w:tabs>
        <w:ind w:firstLine="567"/>
        <w:jc w:val="both"/>
        <w:rPr>
          <w:color w:val="333333"/>
          <w:sz w:val="28"/>
        </w:rPr>
      </w:pPr>
      <w:r>
        <w:rPr>
          <w:sz w:val="28"/>
        </w:rPr>
        <w:t>До 01.04.2022ветеранам труда, ветеранам труда Ростовской области, труженикам тыла, реабилитированным лицам и ли</w:t>
      </w:r>
      <w:r>
        <w:rPr>
          <w:sz w:val="28"/>
        </w:rPr>
        <w:t xml:space="preserve">цам, пострадавшим от политических репрессий, предоставлялся бесплатный проезд по единому проездному талону либо социальной проездной карте. С 01.04.2022 натуральные льготы на проезд заменены на </w:t>
      </w:r>
      <w:r>
        <w:rPr>
          <w:color w:val="333333"/>
          <w:sz w:val="28"/>
        </w:rPr>
        <w:t>ежемесячную денежную выплату в размере 1000 рублей. Размер еже</w:t>
      </w:r>
      <w:r>
        <w:rPr>
          <w:color w:val="333333"/>
          <w:sz w:val="28"/>
        </w:rPr>
        <w:t>месячной денежной выплаты ежегодно увеличивается (индексируется) исходя из определенного областным законом об областном бюджете уровня инфляции</w:t>
      </w:r>
      <w:proofErr w:type="gramStart"/>
      <w:r>
        <w:rPr>
          <w:color w:val="333333"/>
          <w:sz w:val="28"/>
        </w:rPr>
        <w:t xml:space="preserve">., </w:t>
      </w:r>
      <w:proofErr w:type="gramEnd"/>
      <w:r>
        <w:rPr>
          <w:color w:val="333333"/>
          <w:sz w:val="28"/>
        </w:rPr>
        <w:t>всего 1190 получателей.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2022 году направлено 3830,11 тыс. рублей на предоставление 421получателям субсидий н</w:t>
      </w:r>
      <w:r>
        <w:rPr>
          <w:sz w:val="28"/>
        </w:rPr>
        <w:t>а оплату жилья и коммунальных услуг, фактически сложившийся среднемесячный размер субсидии в 2022 году составил 1484,22 рублей.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Предоставляются меры социальной поддержки гражданам, имеющим </w:t>
      </w:r>
      <w:proofErr w:type="spellStart"/>
      <w:r>
        <w:rPr>
          <w:sz w:val="28"/>
          <w:u w:val="single"/>
        </w:rPr>
        <w:t>детей</w:t>
      </w:r>
      <w:proofErr w:type="gramStart"/>
      <w:r>
        <w:rPr>
          <w:sz w:val="28"/>
          <w:u w:val="single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9 месяцев 2022 года выплачены: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Ежемесячное пособие на ребе</w:t>
      </w:r>
      <w:r>
        <w:rPr>
          <w:sz w:val="28"/>
        </w:rPr>
        <w:t>нка – 1257получ., на сумму 20597,5тыс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 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Ежемесячная денежная выплата на детей 1-2 года жизни – 555 </w:t>
      </w:r>
      <w:proofErr w:type="spellStart"/>
      <w:r>
        <w:rPr>
          <w:sz w:val="28"/>
        </w:rPr>
        <w:t>получ</w:t>
      </w:r>
      <w:proofErr w:type="spellEnd"/>
      <w:r>
        <w:rPr>
          <w:sz w:val="28"/>
        </w:rPr>
        <w:t>., на сумму 4147,6тыс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Ежемесячная денежная выплата на полноценное питание – 49получ., на сумму 253,2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Ежемесячная денежная выплата </w:t>
      </w:r>
      <w:r>
        <w:rPr>
          <w:sz w:val="28"/>
        </w:rPr>
        <w:t xml:space="preserve">на детей из многодетных семей -480 </w:t>
      </w:r>
      <w:proofErr w:type="spellStart"/>
      <w:r>
        <w:rPr>
          <w:sz w:val="28"/>
        </w:rPr>
        <w:t>получ</w:t>
      </w:r>
      <w:proofErr w:type="spellEnd"/>
      <w:r>
        <w:rPr>
          <w:sz w:val="28"/>
        </w:rPr>
        <w:t>., 8656,3тыс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Ежемесячная денежная выплата на третьего ребенка и на последующих детей – 403 </w:t>
      </w:r>
      <w:proofErr w:type="spellStart"/>
      <w:r>
        <w:rPr>
          <w:sz w:val="28"/>
        </w:rPr>
        <w:t>получ</w:t>
      </w:r>
      <w:proofErr w:type="spellEnd"/>
      <w:r>
        <w:rPr>
          <w:sz w:val="28"/>
        </w:rPr>
        <w:t>., на сумму 33701,5тыс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Ежемесячная </w:t>
      </w:r>
      <w:proofErr w:type="spellStart"/>
      <w:r>
        <w:rPr>
          <w:sz w:val="28"/>
        </w:rPr>
        <w:t>выплатав</w:t>
      </w:r>
      <w:proofErr w:type="spellEnd"/>
      <w:r>
        <w:rPr>
          <w:sz w:val="28"/>
        </w:rPr>
        <w:t xml:space="preserve"> связи с рождением (усыновлением) первого ребенка – 280 </w:t>
      </w:r>
      <w:proofErr w:type="spellStart"/>
      <w:r>
        <w:rPr>
          <w:sz w:val="28"/>
        </w:rPr>
        <w:t>получ</w:t>
      </w:r>
      <w:proofErr w:type="spellEnd"/>
      <w:r>
        <w:rPr>
          <w:sz w:val="28"/>
        </w:rPr>
        <w:t>., н</w:t>
      </w:r>
      <w:r>
        <w:rPr>
          <w:sz w:val="28"/>
        </w:rPr>
        <w:t>а сумму 24934,8тыс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Ежемесячная   выплата на детей в возрасте с 3 до 7 лет включительно – 1227 </w:t>
      </w:r>
      <w:proofErr w:type="spellStart"/>
      <w:r>
        <w:rPr>
          <w:sz w:val="28"/>
        </w:rPr>
        <w:t>получ</w:t>
      </w:r>
      <w:proofErr w:type="spellEnd"/>
      <w:r>
        <w:rPr>
          <w:sz w:val="28"/>
        </w:rPr>
        <w:t>., на сумму 138747,7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Региональный материнский капитал (выдача сертификата) –  103 заявления на выдачу сертификатов;</w:t>
      </w:r>
    </w:p>
    <w:p w:rsidR="002C18DD" w:rsidRDefault="0079090D">
      <w:pPr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Региональный материнский </w:t>
      </w:r>
      <w:r>
        <w:rPr>
          <w:sz w:val="28"/>
        </w:rPr>
        <w:t>капитал (использование) - средства регионального материнского капитала реализовали 40 заявителей, на сумму 4246,4 тыс. руб.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целях совершенствования механизма организации отдыха и оздоровления детей в ходе оздоровительной кампании 2022 года на организацию</w:t>
      </w:r>
      <w:r>
        <w:rPr>
          <w:sz w:val="28"/>
        </w:rPr>
        <w:t xml:space="preserve"> отдыха и </w:t>
      </w:r>
      <w:r>
        <w:rPr>
          <w:sz w:val="28"/>
        </w:rPr>
        <w:lastRenderedPageBreak/>
        <w:t xml:space="preserve">оздоровления детей было  за 9 месяцев 2022 года израсходовано </w:t>
      </w:r>
      <w:proofErr w:type="spellStart"/>
      <w:r>
        <w:rPr>
          <w:sz w:val="28"/>
        </w:rPr>
        <w:t>средствиз</w:t>
      </w:r>
      <w:proofErr w:type="spellEnd"/>
      <w:r>
        <w:rPr>
          <w:sz w:val="28"/>
        </w:rPr>
        <w:t xml:space="preserve"> областного бюджета – 5146,6тыс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уб;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Отдых и оздоровление детей проводилось в оздоровительных учреждениях, расположенных на территории Ростовской области, учётом   рисков расп</w:t>
      </w:r>
      <w:r>
        <w:rPr>
          <w:sz w:val="28"/>
        </w:rPr>
        <w:t>ространения коронавирусной инфекции.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Департаментом социальной защиты населения Зимовниковского района осуществлялась выплата компенсации за самостоятельно приобретенные  путевки  за счет субвенции на осуществление полномочий по организации и обеспечению от</w:t>
      </w:r>
      <w:r>
        <w:rPr>
          <w:sz w:val="28"/>
        </w:rPr>
        <w:t>дыха и оздоровления детей. За 9 месяцев 2022 годаоздоровлено123ребенка.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Из средств областного бюджета предоставляются меры социальной поддержки по оплате расходов на газификацию домовладения (квартиры) отдельным категориям граждан, денежная компенсация рас</w:t>
      </w:r>
      <w:r>
        <w:rPr>
          <w:sz w:val="28"/>
        </w:rPr>
        <w:t>ходов на газификацию жилья выплачивается гражданам при условии проведения работ по газификации жилья в текущем году, а также в году предшествующем текущему - 2 получателям, на сумму 91,7тыс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Департаментом социальной защиты населения Зимовниковского </w:t>
      </w:r>
      <w:r>
        <w:rPr>
          <w:sz w:val="28"/>
        </w:rPr>
        <w:t>района осуществляется прием документов для представления на звание «Ветеран труда» в Ростовской области и «Ветеран труда Ростовской области», за 10 месяцев 2022 года звание «Ветеран труда</w:t>
      </w:r>
      <w:proofErr w:type="gramStart"/>
      <w:r>
        <w:rPr>
          <w:sz w:val="28"/>
        </w:rPr>
        <w:t>»«</w:t>
      </w:r>
      <w:proofErr w:type="gramEnd"/>
      <w:r>
        <w:rPr>
          <w:sz w:val="28"/>
        </w:rPr>
        <w:t>Ветеран труда Ростовской области»присвоено – 9 чел.</w:t>
      </w:r>
    </w:p>
    <w:p w:rsidR="002C18DD" w:rsidRDefault="0079090D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рамках исполн</w:t>
      </w:r>
      <w:r>
        <w:rPr>
          <w:sz w:val="28"/>
        </w:rPr>
        <w:t>ения указания Президента Российской Федерации от 31.05.20121 №ПР-1438 в Ростовской области реализуются меры по вручению персональных поздравлений Президента Российской Федерации ветеранам Великой Отечественной войны в связи с юбилейными датами рождения, на</w:t>
      </w:r>
      <w:r>
        <w:rPr>
          <w:sz w:val="28"/>
        </w:rPr>
        <w:t>чиная с 90-летия, за 10 месяцев 2022 года поздравления вручены- 19 ветеранам Великой Отечественной войны.</w:t>
      </w:r>
    </w:p>
    <w:p w:rsidR="002C18DD" w:rsidRDefault="0079090D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За 10 месяцев 2022года состоят на учете под опекой совершеннолетние недееспособные, на основании Федерального закона Российской Федерации от 24.04.200</w:t>
      </w:r>
      <w:r>
        <w:rPr>
          <w:sz w:val="28"/>
        </w:rPr>
        <w:t>8 г. № 48-ФЗ 48 человек: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Принято – 55 отчетов опекунов о хранении, об использовании имущества совершеннолетнего недееспособного гражданина и управление этим имуществом.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Проверено и составлено Актов проверки исполнения обязанностей опекуна в отношении лица,</w:t>
      </w:r>
      <w:r>
        <w:rPr>
          <w:sz w:val="28"/>
        </w:rPr>
        <w:t xml:space="preserve"> признанного недееспособным – 8.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Подготовлено и принято Проектов Постановлений о назначении опеки – 3.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 10 месяцев 2022 года признаны нуждающимися в социальном обслуживании 245 </w:t>
      </w:r>
      <w:proofErr w:type="gramStart"/>
      <w:r>
        <w:rPr>
          <w:sz w:val="28"/>
        </w:rPr>
        <w:t>человек</w:t>
      </w:r>
      <w:proofErr w:type="gramEnd"/>
      <w:r>
        <w:rPr>
          <w:sz w:val="28"/>
        </w:rPr>
        <w:t xml:space="preserve"> на которых составлены индивидуальные программы предоставления социаль</w:t>
      </w:r>
      <w:r>
        <w:rPr>
          <w:sz w:val="28"/>
        </w:rPr>
        <w:t xml:space="preserve">ных услуг. </w:t>
      </w:r>
      <w:proofErr w:type="gramStart"/>
      <w:r>
        <w:rPr>
          <w:sz w:val="28"/>
        </w:rPr>
        <w:t>Направлены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Дубовский</w:t>
      </w:r>
      <w:proofErr w:type="spellEnd"/>
      <w:r>
        <w:rPr>
          <w:sz w:val="28"/>
        </w:rPr>
        <w:t xml:space="preserve"> дом интернат для престарелых и инвалидов – 6 человек.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Социальное пособие на погребение и возмещение расходов на погребение специальными службами по вопросам похоронного дела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Выплата мер социальной поддержки из средств об</w:t>
      </w:r>
      <w:r>
        <w:rPr>
          <w:sz w:val="28"/>
        </w:rPr>
        <w:t>ластного бюджета 8 - ФЗ от 12.01.1996г за 10 месяцев 2022 года – 48 выплат–297,3тыс.руб.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За 9 месяцев 2022 года выдано97 справок студентам для получения государственной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оциальной стипендии.</w:t>
      </w:r>
    </w:p>
    <w:p w:rsidR="002C18DD" w:rsidRDefault="002C18DD">
      <w:pPr>
        <w:jc w:val="both"/>
        <w:rPr>
          <w:sz w:val="28"/>
        </w:rPr>
      </w:pPr>
    </w:p>
    <w:p w:rsidR="002C18DD" w:rsidRDefault="0079090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Социальное обслуживание</w:t>
      </w:r>
    </w:p>
    <w:p w:rsidR="002C18DD" w:rsidRDefault="002C18DD">
      <w:pPr>
        <w:jc w:val="center"/>
        <w:rPr>
          <w:b/>
          <w:sz w:val="28"/>
        </w:rPr>
      </w:pP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отчетномпериоде</w:t>
      </w:r>
      <w:proofErr w:type="spellEnd"/>
      <w:r>
        <w:rPr>
          <w:sz w:val="28"/>
        </w:rPr>
        <w:t xml:space="preserve"> социальные услуги получили в отделениях социального обслуживания на дому    1 584 получателя социальных услуг, в отделениях социально - медицинского обслуживания на дому  86 получателей социальных услуг и в социально - реабилитационном отделении  22 получ</w:t>
      </w:r>
      <w:r>
        <w:rPr>
          <w:sz w:val="28"/>
        </w:rPr>
        <w:t xml:space="preserve">ателя социальных услуг. В настоящее время социальные услуги получают 26 ветеранов ВОВ. За 3 квартала на социальное обслуживание принято 182 получателя социальных услуг. </w:t>
      </w:r>
      <w:r>
        <w:rPr>
          <w:color w:val="000000" w:themeColor="text1"/>
          <w:sz w:val="28"/>
        </w:rPr>
        <w:t xml:space="preserve">Всего оказано </w:t>
      </w:r>
      <w:r>
        <w:rPr>
          <w:sz w:val="28"/>
        </w:rPr>
        <w:t xml:space="preserve">1 205 020 </w:t>
      </w:r>
      <w:r>
        <w:rPr>
          <w:color w:val="000000" w:themeColor="text1"/>
          <w:sz w:val="28"/>
        </w:rPr>
        <w:t xml:space="preserve">социальных и дополнительных услуг. </w:t>
      </w:r>
    </w:p>
    <w:p w:rsidR="002C18DD" w:rsidRDefault="0079090D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октября 2022 года сотрудн</w:t>
      </w:r>
      <w:r>
        <w:rPr>
          <w:color w:val="000000" w:themeColor="text1"/>
          <w:sz w:val="28"/>
        </w:rPr>
        <w:t xml:space="preserve">иками Центра организовано социальное сопровождение семей </w:t>
      </w:r>
      <w:proofErr w:type="spellStart"/>
      <w:r>
        <w:rPr>
          <w:color w:val="000000" w:themeColor="text1"/>
          <w:sz w:val="28"/>
        </w:rPr>
        <w:t>лицЗимовниковского</w:t>
      </w:r>
      <w:proofErr w:type="spellEnd"/>
      <w:r>
        <w:rPr>
          <w:color w:val="000000" w:themeColor="text1"/>
          <w:sz w:val="28"/>
        </w:rPr>
        <w:t xml:space="preserve"> района, призванных на военную службу по </w:t>
      </w:r>
      <w:proofErr w:type="spellStart"/>
      <w:r>
        <w:rPr>
          <w:color w:val="000000" w:themeColor="text1"/>
          <w:sz w:val="28"/>
        </w:rPr>
        <w:t>мобилизации</w:t>
      </w:r>
      <w:proofErr w:type="gramStart"/>
      <w:r>
        <w:rPr>
          <w:color w:val="000000" w:themeColor="text1"/>
          <w:sz w:val="28"/>
        </w:rPr>
        <w:t>.Н</w:t>
      </w:r>
      <w:proofErr w:type="gramEnd"/>
      <w:r>
        <w:rPr>
          <w:color w:val="000000" w:themeColor="text1"/>
          <w:sz w:val="28"/>
        </w:rPr>
        <w:t>уждающимся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гражданампредоставляются</w:t>
      </w:r>
      <w:proofErr w:type="spellEnd"/>
      <w:r>
        <w:rPr>
          <w:color w:val="000000" w:themeColor="text1"/>
          <w:sz w:val="28"/>
        </w:rPr>
        <w:t xml:space="preserve"> социально-бытовые, социально-медицинские и социально-юридические услуги.</w:t>
      </w:r>
    </w:p>
    <w:p w:rsidR="002C18DD" w:rsidRDefault="0079090D">
      <w:pPr>
        <w:ind w:firstLine="567"/>
        <w:jc w:val="both"/>
        <w:rPr>
          <w:sz w:val="19"/>
        </w:rPr>
      </w:pPr>
      <w:r>
        <w:rPr>
          <w:sz w:val="28"/>
        </w:rPr>
        <w:t>Продолжает свою ра</w:t>
      </w:r>
      <w:r>
        <w:rPr>
          <w:sz w:val="28"/>
        </w:rPr>
        <w:t xml:space="preserve">боту телефон "горячей линии" по доставке  продуктов питания, промышленных товаров первой необходимости, лекарственных препаратов и оплаты ЖКУ. Таких услуг получили 128жителей Зимовниковского района. </w:t>
      </w:r>
    </w:p>
    <w:p w:rsidR="002C18DD" w:rsidRDefault="0079090D">
      <w:pPr>
        <w:ind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Организована доставка лиц пожилого возраста, проживающих</w:t>
      </w:r>
      <w:r>
        <w:rPr>
          <w:color w:val="111111"/>
          <w:sz w:val="28"/>
        </w:rPr>
        <w:t xml:space="preserve"> в сельской местности, в МБУЗ ЦРБ  и обратно для прохождения </w:t>
      </w:r>
      <w:proofErr w:type="spellStart"/>
      <w:r>
        <w:rPr>
          <w:color w:val="111111"/>
          <w:sz w:val="28"/>
        </w:rPr>
        <w:t>диспанцеризации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профосмотров</w:t>
      </w:r>
      <w:proofErr w:type="spellEnd"/>
      <w:r>
        <w:rPr>
          <w:color w:val="111111"/>
          <w:sz w:val="28"/>
        </w:rPr>
        <w:t xml:space="preserve">, вакцинации. </w:t>
      </w:r>
      <w:r>
        <w:rPr>
          <w:color w:val="1D1B1A"/>
          <w:sz w:val="28"/>
          <w:shd w:val="clear" w:color="auto" w:fill="FEFEFE"/>
        </w:rPr>
        <w:t>Доставка осуществляется - бесплатно. За</w:t>
      </w:r>
      <w:r>
        <w:rPr>
          <w:color w:val="111111"/>
          <w:sz w:val="28"/>
        </w:rPr>
        <w:t xml:space="preserve"> отчетный  </w:t>
      </w:r>
      <w:proofErr w:type="spellStart"/>
      <w:r>
        <w:rPr>
          <w:color w:val="111111"/>
          <w:sz w:val="28"/>
        </w:rPr>
        <w:t>периоддоставлено</w:t>
      </w:r>
      <w:proofErr w:type="spellEnd"/>
      <w:r>
        <w:rPr>
          <w:color w:val="111111"/>
          <w:sz w:val="28"/>
        </w:rPr>
        <w:t xml:space="preserve"> 654человека.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Работа службы "социальное такси" по доставке инвалидов-колясочников к об</w:t>
      </w:r>
      <w:r>
        <w:rPr>
          <w:sz w:val="28"/>
        </w:rPr>
        <w:t>ъектам социальной инфраструктуры. Услугой "социальное такси" воспользовались 242 человека.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Работа  пункта Прокат технических средств реабилитации. На временное пользование ТСРвыдано101 жителю района.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Инновационная технология «Санаторий на дому». Медицински</w:t>
      </w:r>
      <w:r>
        <w:rPr>
          <w:sz w:val="28"/>
        </w:rPr>
        <w:t>е услуги получили 47получателей социальных услуг</w:t>
      </w:r>
      <w:r>
        <w:rPr>
          <w:sz w:val="28"/>
        </w:rPr>
        <w:t>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На факультете  здорового образа жизни и активного долголетия «</w:t>
      </w:r>
      <w:proofErr w:type="spellStart"/>
      <w:r>
        <w:rPr>
          <w:sz w:val="28"/>
        </w:rPr>
        <w:t>Здравушка</w:t>
      </w:r>
      <w:proofErr w:type="spellEnd"/>
      <w:r>
        <w:rPr>
          <w:sz w:val="28"/>
        </w:rPr>
        <w:t>» занятия с получателями услуг проводятся 3 раза в неделю, 3 группы по 10 человек.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Для получателей социальных услуг проживающих  в соци</w:t>
      </w:r>
      <w:r>
        <w:rPr>
          <w:sz w:val="28"/>
        </w:rPr>
        <w:t xml:space="preserve">ально-реабилитационном отделении ст. </w:t>
      </w:r>
      <w:proofErr w:type="spellStart"/>
      <w:r>
        <w:rPr>
          <w:sz w:val="28"/>
        </w:rPr>
        <w:t>Кутейниковскаяпроводятся</w:t>
      </w:r>
      <w:proofErr w:type="spellEnd"/>
      <w:r>
        <w:rPr>
          <w:sz w:val="28"/>
        </w:rPr>
        <w:t xml:space="preserve">  групповые тренинги на тему эмоционального состояния. 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обеспечения эффективного, результативного расходования бюджетных средств, функционирования и развития системы закупок за счет средс</w:t>
      </w:r>
      <w:r>
        <w:rPr>
          <w:sz w:val="28"/>
        </w:rPr>
        <w:t>тв бюджета в августе осуществлялась работа по формированию и размещению закупок, направленная на дальнейшую реализацию положений Федерального закона № 44-ФЗ от 05.04.2013 года «О контрактной системе в сфере закупок товаров, работ, услуг для обеспечения гос</w:t>
      </w:r>
      <w:r>
        <w:rPr>
          <w:sz w:val="28"/>
        </w:rPr>
        <w:t xml:space="preserve">ударственных и муниципальных нужд». 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По результатам аукциона в электронной форме был заключен 31 контракт на общую сумму 1544,7  т.р. из них: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- на прохождение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смотра</w:t>
      </w:r>
      <w:proofErr w:type="spellEnd"/>
      <w:r>
        <w:rPr>
          <w:sz w:val="28"/>
        </w:rPr>
        <w:t xml:space="preserve"> сотрудников – 247,0 т.р.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 xml:space="preserve">- на продукты питания для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 в социально-реабилитационном отделении – 564,2 т.р.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lastRenderedPageBreak/>
        <w:t>- на поставку канцелярских, бланочной продукции,   хозяйственных товаров, дезинфицирующих средств, мягкого инвентаря   для улучшения качества жизни проживающих в социально-реабилитационном отделении – 51</w:t>
      </w:r>
      <w:r>
        <w:rPr>
          <w:sz w:val="28"/>
        </w:rPr>
        <w:t>0,3 т.р.</w:t>
      </w:r>
    </w:p>
    <w:p w:rsidR="002C18DD" w:rsidRDefault="0079090D">
      <w:pPr>
        <w:jc w:val="both"/>
        <w:rPr>
          <w:sz w:val="28"/>
        </w:rPr>
      </w:pPr>
      <w:r>
        <w:rPr>
          <w:sz w:val="28"/>
        </w:rPr>
        <w:t>- на поставку мягкого инвентаря (спец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дежды) для отделений                  ОСО- 223,2 т.р.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Экономия в результате закупок составила 1451,5т.р. Всего в первом полугодии 2022 года на </w:t>
      </w:r>
      <w:proofErr w:type="spellStart"/>
      <w:r>
        <w:rPr>
          <w:sz w:val="28"/>
        </w:rPr>
        <w:t>основанииФедерального</w:t>
      </w:r>
      <w:proofErr w:type="spellEnd"/>
      <w:r>
        <w:rPr>
          <w:sz w:val="28"/>
        </w:rPr>
        <w:t xml:space="preserve"> закона от 05.04.2013г.№44-ФЗ  и ФЗ от 18 ию</w:t>
      </w:r>
      <w:r>
        <w:rPr>
          <w:sz w:val="28"/>
        </w:rPr>
        <w:t>ля 2011г. № 223-ФЗ было заключено 162контрактов и договоров на общую сумму 6568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ind w:firstLine="567"/>
        <w:rPr>
          <w:sz w:val="28"/>
        </w:rPr>
      </w:pPr>
      <w:r>
        <w:rPr>
          <w:sz w:val="28"/>
        </w:rPr>
        <w:t xml:space="preserve">Все </w:t>
      </w:r>
      <w:proofErr w:type="gramStart"/>
      <w:r>
        <w:rPr>
          <w:sz w:val="28"/>
        </w:rPr>
        <w:t>средства</w:t>
      </w:r>
      <w:proofErr w:type="gramEnd"/>
      <w:r>
        <w:rPr>
          <w:sz w:val="28"/>
        </w:rPr>
        <w:t xml:space="preserve"> предусмотренные на выполнение муниципального задания в были израсходованы полностью.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рамках реализации Указа Президента РФ целевые показатели отдельных </w:t>
      </w:r>
      <w:r>
        <w:rPr>
          <w:sz w:val="28"/>
        </w:rPr>
        <w:t>категорий работников установлены в размере 35569, 30 рублей.</w:t>
      </w:r>
    </w:p>
    <w:p w:rsidR="002C18DD" w:rsidRDefault="0079090D">
      <w:pPr>
        <w:rPr>
          <w:sz w:val="28"/>
          <w:u w:val="single"/>
        </w:rPr>
      </w:pPr>
      <w:r>
        <w:rPr>
          <w:sz w:val="28"/>
          <w:u w:val="single"/>
        </w:rPr>
        <w:t>Социальные работники –</w:t>
      </w:r>
    </w:p>
    <w:p w:rsidR="002C18DD" w:rsidRDefault="0079090D">
      <w:pPr>
        <w:rPr>
          <w:sz w:val="28"/>
        </w:rPr>
      </w:pPr>
      <w:r>
        <w:rPr>
          <w:sz w:val="28"/>
        </w:rPr>
        <w:t>численность составила 205 человек,  достигнуто -                 35586,67 (100%)</w:t>
      </w:r>
    </w:p>
    <w:p w:rsidR="002C18DD" w:rsidRDefault="0079090D">
      <w:pPr>
        <w:rPr>
          <w:sz w:val="28"/>
          <w:u w:val="single"/>
        </w:rPr>
      </w:pPr>
      <w:r>
        <w:rPr>
          <w:sz w:val="28"/>
          <w:u w:val="single"/>
        </w:rPr>
        <w:t xml:space="preserve">Средний медицинский персонал – 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численность составила 17 человек достигнуто –              </w:t>
      </w:r>
      <w:r>
        <w:rPr>
          <w:sz w:val="28"/>
        </w:rPr>
        <w:t xml:space="preserve">      35569,27 (100 %)</w:t>
      </w:r>
    </w:p>
    <w:p w:rsidR="002C18DD" w:rsidRDefault="0079090D">
      <w:pPr>
        <w:rPr>
          <w:sz w:val="28"/>
          <w:u w:val="single"/>
        </w:rPr>
      </w:pPr>
      <w:r>
        <w:rPr>
          <w:sz w:val="28"/>
          <w:u w:val="single"/>
        </w:rPr>
        <w:t xml:space="preserve">Младший медицинский персонал – </w:t>
      </w:r>
    </w:p>
    <w:p w:rsidR="002C18DD" w:rsidRDefault="0079090D">
      <w:pPr>
        <w:rPr>
          <w:sz w:val="28"/>
        </w:rPr>
      </w:pPr>
      <w:r>
        <w:rPr>
          <w:sz w:val="28"/>
        </w:rPr>
        <w:t>численность составила 6 человек достигнуто –                      35570,37 (100,%)</w:t>
      </w:r>
    </w:p>
    <w:p w:rsidR="002C18DD" w:rsidRDefault="0079090D">
      <w:pPr>
        <w:rPr>
          <w:sz w:val="28"/>
        </w:rPr>
      </w:pPr>
      <w:r>
        <w:rPr>
          <w:sz w:val="28"/>
        </w:rPr>
        <w:t>Местный бюджет: расходы на коммунальные услуги -                834,5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>Местный бюджет (противопожарные мероприятии) –                   85,3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>Субсидии на иные цели: местный бюджет                                       16,5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 xml:space="preserve">Областные –                                                                            </w:t>
      </w:r>
      <w:r>
        <w:rPr>
          <w:sz w:val="28"/>
        </w:rPr>
        <w:t xml:space="preserve">           327,0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>-на заработную плату –                                                                     162,5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>-ГСМ –                                                                                                149,7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79090D">
      <w:pPr>
        <w:rPr>
          <w:sz w:val="28"/>
        </w:rPr>
      </w:pPr>
      <w:r>
        <w:rPr>
          <w:sz w:val="28"/>
        </w:rPr>
        <w:t>-Технич</w:t>
      </w:r>
      <w:r>
        <w:rPr>
          <w:sz w:val="28"/>
        </w:rPr>
        <w:t>еское обслуживание –       31,3тыс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2C18DD" w:rsidRDefault="002C18DD">
      <w:pPr>
        <w:ind w:firstLine="708"/>
        <w:jc w:val="center"/>
        <w:rPr>
          <w:b/>
          <w:sz w:val="28"/>
        </w:rPr>
      </w:pPr>
    </w:p>
    <w:p w:rsidR="002C18DD" w:rsidRDefault="0079090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Обеспечение жильем отдельных категорий граждан</w:t>
      </w:r>
    </w:p>
    <w:p w:rsidR="002C18DD" w:rsidRDefault="002C18DD">
      <w:pPr>
        <w:ind w:firstLine="708"/>
        <w:jc w:val="both"/>
        <w:rPr>
          <w:sz w:val="28"/>
        </w:rPr>
      </w:pP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28.11.2018 № 1176 утверждена постановлением Администрации Зимовниковского района муниципальная программа Зимовниковского района «Территориальное планирование и обеспеч</w:t>
      </w:r>
      <w:r>
        <w:rPr>
          <w:sz w:val="28"/>
        </w:rPr>
        <w:t xml:space="preserve">ение жильем населения Зимовниковского района». Муниципальная программа включает в себя Подпрограмму 3 «Оказание мер государственной поддержки в улучшении жилищных условий отдельным категориям граждан».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По основному мероприятию «Обеспечение жильем молодых </w:t>
      </w:r>
      <w:r>
        <w:rPr>
          <w:sz w:val="28"/>
        </w:rPr>
        <w:t xml:space="preserve">семей» социальная выплата выделена 1  </w:t>
      </w:r>
      <w:proofErr w:type="gramStart"/>
      <w:r>
        <w:rPr>
          <w:sz w:val="28"/>
        </w:rPr>
        <w:t>многодетной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семье</w:t>
      </w:r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сумму 1 601,7</w:t>
      </w:r>
      <w:r>
        <w:rPr>
          <w:sz w:val="28"/>
        </w:rPr>
        <w:t xml:space="preserve"> тыс. рублей, из них </w:t>
      </w:r>
      <w:r>
        <w:rPr>
          <w:b/>
          <w:sz w:val="28"/>
        </w:rPr>
        <w:t>433,1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 xml:space="preserve">федерального </w:t>
      </w:r>
      <w:r>
        <w:rPr>
          <w:sz w:val="28"/>
        </w:rPr>
        <w:t xml:space="preserve">бюджета, </w:t>
      </w:r>
      <w:r>
        <w:rPr>
          <w:b/>
          <w:sz w:val="28"/>
        </w:rPr>
        <w:t>1 091,6</w:t>
      </w:r>
      <w:r>
        <w:rPr>
          <w:sz w:val="28"/>
        </w:rPr>
        <w:t xml:space="preserve"> тыс. рублей – средства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бюджета, </w:t>
      </w:r>
      <w:r>
        <w:rPr>
          <w:b/>
          <w:sz w:val="28"/>
        </w:rPr>
        <w:t>76,8</w:t>
      </w:r>
      <w:r>
        <w:rPr>
          <w:sz w:val="28"/>
        </w:rPr>
        <w:t xml:space="preserve"> тыс. рублей –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 целях обеспечения жилы</w:t>
      </w:r>
      <w:r>
        <w:rPr>
          <w:sz w:val="28"/>
        </w:rPr>
        <w:t>ми помещениями детей-сирот, оставшихся без попечения родителей, лиц из числа детей-сирот и детей, оставшихся без попечения родителей, проведено 7 аукционов. По итогам проведения торгов заключено 6 муниципальных контрактов на приобретение жилья на вторичном</w:t>
      </w:r>
      <w:r>
        <w:rPr>
          <w:sz w:val="28"/>
        </w:rPr>
        <w:t xml:space="preserve"> рынке для детей-сирот, на о</w:t>
      </w:r>
      <w:r>
        <w:rPr>
          <w:b/>
          <w:sz w:val="28"/>
        </w:rPr>
        <w:t xml:space="preserve">бщую сумму 10 067,7 </w:t>
      </w:r>
      <w:r>
        <w:rPr>
          <w:sz w:val="28"/>
        </w:rPr>
        <w:t xml:space="preserve">тыс. рублей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бюджета. Ведется работа по 1 аукциону.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 рамках реализации государственной программы Российской Федерации «Комплексное развитие сельских территорий» в 2022 году выдано свидетельство </w:t>
      </w:r>
      <w:r>
        <w:rPr>
          <w:sz w:val="28"/>
        </w:rPr>
        <w:lastRenderedPageBreak/>
        <w:t xml:space="preserve">на строительство жилья в сельской местности </w:t>
      </w:r>
      <w:r>
        <w:rPr>
          <w:b/>
          <w:sz w:val="28"/>
        </w:rPr>
        <w:t>1 семье (</w:t>
      </w:r>
      <w:proofErr w:type="spellStart"/>
      <w:r>
        <w:rPr>
          <w:b/>
          <w:sz w:val="28"/>
        </w:rPr>
        <w:t>Эргашева</w:t>
      </w:r>
      <w:proofErr w:type="spellEnd"/>
      <w:r>
        <w:rPr>
          <w:b/>
          <w:sz w:val="28"/>
        </w:rPr>
        <w:t xml:space="preserve"> А.С.)</w:t>
      </w:r>
      <w:r>
        <w:rPr>
          <w:sz w:val="28"/>
        </w:rPr>
        <w:t xml:space="preserve">. Общая сумма средств составила </w:t>
      </w:r>
      <w:r>
        <w:rPr>
          <w:b/>
          <w:sz w:val="28"/>
        </w:rPr>
        <w:t>1 344,2</w:t>
      </w:r>
      <w:r>
        <w:rPr>
          <w:sz w:val="28"/>
        </w:rPr>
        <w:t xml:space="preserve"> тыс. р</w:t>
      </w:r>
      <w:r>
        <w:rPr>
          <w:sz w:val="28"/>
        </w:rPr>
        <w:t xml:space="preserve">ублей, из них средства </w:t>
      </w:r>
      <w:r>
        <w:rPr>
          <w:b/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b/>
          <w:sz w:val="28"/>
        </w:rPr>
        <w:t>121,7</w:t>
      </w:r>
      <w:r>
        <w:rPr>
          <w:sz w:val="28"/>
        </w:rPr>
        <w:t xml:space="preserve"> тыс. рублей, </w:t>
      </w:r>
      <w:r>
        <w:rPr>
          <w:b/>
          <w:sz w:val="28"/>
        </w:rPr>
        <w:t>областного</w:t>
      </w:r>
      <w:r>
        <w:rPr>
          <w:sz w:val="28"/>
        </w:rPr>
        <w:t xml:space="preserve"> бюджета –</w:t>
      </w:r>
      <w:r>
        <w:rPr>
          <w:b/>
          <w:sz w:val="28"/>
        </w:rPr>
        <w:t>1 184,1</w:t>
      </w:r>
      <w:r>
        <w:rPr>
          <w:sz w:val="28"/>
        </w:rPr>
        <w:t xml:space="preserve"> тыс. рублей и </w:t>
      </w:r>
      <w:r>
        <w:rPr>
          <w:b/>
          <w:sz w:val="28"/>
        </w:rPr>
        <w:t>местного</w:t>
      </w:r>
      <w:r>
        <w:rPr>
          <w:sz w:val="28"/>
        </w:rPr>
        <w:t xml:space="preserve"> бюджета – </w:t>
      </w:r>
      <w:r>
        <w:rPr>
          <w:b/>
          <w:sz w:val="28"/>
        </w:rPr>
        <w:t>38,4</w:t>
      </w:r>
      <w:r>
        <w:rPr>
          <w:sz w:val="28"/>
        </w:rPr>
        <w:t xml:space="preserve"> тыс.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июле текущего года на учет по обеспечению жильем поставлена вдова участника ВОВ Фомина Н.П. 08.09.2022 года ра</w:t>
      </w:r>
      <w:r>
        <w:rPr>
          <w:sz w:val="28"/>
        </w:rPr>
        <w:t>споряжением Правительства Ростовской обл</w:t>
      </w:r>
      <w:r>
        <w:rPr>
          <w:sz w:val="28"/>
        </w:rPr>
        <w:t>асти от 08.09.2022 г. №668 «О распределении средств, предоставленных из федерального бюджета на осуществ</w:t>
      </w:r>
      <w:r>
        <w:rPr>
          <w:sz w:val="28"/>
        </w:rPr>
        <w:t xml:space="preserve">ление полномочий по обеспечению жильем отдельных категорий граждан» выделены средства </w:t>
      </w:r>
      <w:r>
        <w:rPr>
          <w:b/>
          <w:sz w:val="28"/>
        </w:rPr>
        <w:t>областного бюджета в разме</w:t>
      </w:r>
      <w:r>
        <w:rPr>
          <w:b/>
          <w:sz w:val="28"/>
        </w:rPr>
        <w:t xml:space="preserve">ре 2 700,108 </w:t>
      </w:r>
      <w:r>
        <w:rPr>
          <w:sz w:val="28"/>
        </w:rPr>
        <w:t xml:space="preserve">тыс. рублей. 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18.10.2022 года Минстроем Ростовской области средства перечислены </w:t>
      </w:r>
      <w:proofErr w:type="gramStart"/>
      <w:r>
        <w:rPr>
          <w:sz w:val="28"/>
        </w:rPr>
        <w:t>продавцу</w:t>
      </w:r>
      <w:proofErr w:type="gramEnd"/>
      <w:r>
        <w:rPr>
          <w:sz w:val="28"/>
        </w:rPr>
        <w:t xml:space="preserve"> указанному в договоре купли-продажи. Жилье приобретено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Ростов-на-Дону.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Жилищные сертификаты на обеспечение жильем граждан подвергшихся радиационному</w:t>
      </w:r>
      <w:r>
        <w:rPr>
          <w:sz w:val="28"/>
        </w:rPr>
        <w:t xml:space="preserve"> воздействию вследствие катастрофы на Чернобыльской АЭС, аварии на производственном объединении «Маяк», военнослужащих уволенных в запас в 2022 году не выделялись.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Планируется продолжить работу с отдельными категориями граждан по  участию в жилищных </w:t>
      </w:r>
      <w:proofErr w:type="gramStart"/>
      <w:r>
        <w:rPr>
          <w:sz w:val="28"/>
        </w:rPr>
        <w:t>прогр</w:t>
      </w:r>
      <w:r>
        <w:rPr>
          <w:sz w:val="28"/>
        </w:rPr>
        <w:t>аммах</w:t>
      </w:r>
      <w:proofErr w:type="gramEnd"/>
      <w:r>
        <w:rPr>
          <w:sz w:val="28"/>
        </w:rPr>
        <w:t xml:space="preserve"> реализуемых на территории Зимовниковского района и Ростовской области. </w:t>
      </w:r>
    </w:p>
    <w:p w:rsidR="002C18DD" w:rsidRDefault="002C18DD">
      <w:pPr>
        <w:ind w:right="-83" w:firstLine="900"/>
        <w:jc w:val="both"/>
        <w:rPr>
          <w:sz w:val="28"/>
        </w:rPr>
      </w:pPr>
    </w:p>
    <w:p w:rsidR="002C18DD" w:rsidRDefault="0079090D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 xml:space="preserve">Жилищно-коммунальное хозяйство, ремонт и </w:t>
      </w:r>
    </w:p>
    <w:p w:rsidR="002C18DD" w:rsidRDefault="0079090D">
      <w:pPr>
        <w:tabs>
          <w:tab w:val="left" w:pos="4710"/>
        </w:tabs>
        <w:ind w:right="-83" w:firstLine="900"/>
        <w:jc w:val="center"/>
        <w:rPr>
          <w:b/>
          <w:sz w:val="28"/>
        </w:rPr>
      </w:pPr>
      <w:r>
        <w:rPr>
          <w:b/>
          <w:sz w:val="28"/>
        </w:rPr>
        <w:t>содержание автомобильных дорог</w:t>
      </w:r>
    </w:p>
    <w:p w:rsidR="002C18DD" w:rsidRDefault="002C18DD">
      <w:pPr>
        <w:tabs>
          <w:tab w:val="left" w:pos="4710"/>
        </w:tabs>
        <w:ind w:right="-83" w:firstLine="900"/>
        <w:jc w:val="center"/>
        <w:rPr>
          <w:b/>
          <w:sz w:val="28"/>
        </w:rPr>
      </w:pP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 капитальный ремонт </w:t>
      </w:r>
      <w:proofErr w:type="gramStart"/>
      <w:r>
        <w:rPr>
          <w:sz w:val="28"/>
        </w:rPr>
        <w:t>артезианской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скважинып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Красностепной</w:t>
      </w:r>
      <w:proofErr w:type="spellEnd"/>
      <w:r>
        <w:rPr>
          <w:sz w:val="28"/>
        </w:rPr>
        <w:t xml:space="preserve"> на сумму 2 116,4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Завершено работы по проектированию строительства инженерной инфраструктуры по ул. Поливанова, ул. Казачья, ул. </w:t>
      </w:r>
      <w:proofErr w:type="spellStart"/>
      <w:r>
        <w:rPr>
          <w:sz w:val="28"/>
        </w:rPr>
        <w:t>Гонецкого</w:t>
      </w:r>
      <w:proofErr w:type="spellEnd"/>
      <w:r>
        <w:rPr>
          <w:sz w:val="28"/>
        </w:rPr>
        <w:t xml:space="preserve">, ул. Цветочная, пер. </w:t>
      </w:r>
      <w:proofErr w:type="gramStart"/>
      <w:r>
        <w:rPr>
          <w:sz w:val="28"/>
        </w:rPr>
        <w:t>Спортивный</w:t>
      </w:r>
      <w:proofErr w:type="gramEnd"/>
      <w:r>
        <w:rPr>
          <w:sz w:val="28"/>
        </w:rPr>
        <w:t xml:space="preserve"> в п. Зимовники Ростовской области на сумму 6 952,2 тыс. рублей. Строительство запланировано на 2023-202</w:t>
      </w:r>
      <w:r>
        <w:rPr>
          <w:sz w:val="28"/>
        </w:rPr>
        <w:t>4 года.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Завершены работы по реконструкции водопроводных сетей от железнодорожного полотна по ул. </w:t>
      </w:r>
      <w:proofErr w:type="spellStart"/>
      <w:r>
        <w:rPr>
          <w:sz w:val="28"/>
        </w:rPr>
        <w:t>Волгодонская</w:t>
      </w:r>
      <w:proofErr w:type="spellEnd"/>
      <w:r>
        <w:rPr>
          <w:sz w:val="28"/>
        </w:rPr>
        <w:t xml:space="preserve"> и ул. </w:t>
      </w:r>
      <w:proofErr w:type="spellStart"/>
      <w:r>
        <w:rPr>
          <w:sz w:val="28"/>
        </w:rPr>
        <w:t>Байкова</w:t>
      </w:r>
      <w:proofErr w:type="spellEnd"/>
      <w:r>
        <w:rPr>
          <w:sz w:val="28"/>
        </w:rPr>
        <w:t xml:space="preserve"> до пер. </w:t>
      </w:r>
      <w:proofErr w:type="gramStart"/>
      <w:r>
        <w:rPr>
          <w:sz w:val="28"/>
        </w:rPr>
        <w:t>Клубный</w:t>
      </w:r>
      <w:proofErr w:type="gramEnd"/>
      <w:r>
        <w:rPr>
          <w:sz w:val="28"/>
        </w:rPr>
        <w:t xml:space="preserve"> в п. Зимовники на сумму 26 800,0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Ведутся работы по строительству распределительных сетей газоснабжения </w:t>
      </w:r>
      <w:r>
        <w:rPr>
          <w:sz w:val="28"/>
        </w:rPr>
        <w:t xml:space="preserve">х. Хуторской. Строительство запланировано на 2022-2023 </w:t>
      </w:r>
      <w:proofErr w:type="spellStart"/>
      <w:r>
        <w:rPr>
          <w:sz w:val="28"/>
        </w:rPr>
        <w:t>годана</w:t>
      </w:r>
      <w:proofErr w:type="spellEnd"/>
      <w:r>
        <w:rPr>
          <w:sz w:val="28"/>
        </w:rPr>
        <w:t xml:space="preserve"> общую сумму 44 400,0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Ведутся работы </w:t>
      </w:r>
      <w:proofErr w:type="spellStart"/>
      <w:r>
        <w:rPr>
          <w:sz w:val="28"/>
        </w:rPr>
        <w:t>пореконструкции</w:t>
      </w:r>
      <w:proofErr w:type="spellEnd"/>
      <w:r>
        <w:rPr>
          <w:sz w:val="28"/>
        </w:rPr>
        <w:t xml:space="preserve"> сетей водоснабжения в х. </w:t>
      </w:r>
      <w:proofErr w:type="spellStart"/>
      <w:r>
        <w:rPr>
          <w:sz w:val="28"/>
        </w:rPr>
        <w:t>Савоськин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троительство</w:t>
      </w:r>
      <w:proofErr w:type="spellEnd"/>
      <w:r>
        <w:rPr>
          <w:sz w:val="28"/>
        </w:rPr>
        <w:t xml:space="preserve"> запланировано на 2022-2023 года на общую сумму 106 400,0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Завершено </w:t>
      </w:r>
      <w:r>
        <w:rPr>
          <w:sz w:val="28"/>
        </w:rPr>
        <w:t xml:space="preserve">строительство 2021-2022 годов автомобильной дороги по ул. Восточная, пер. </w:t>
      </w:r>
      <w:proofErr w:type="gramStart"/>
      <w:r>
        <w:rPr>
          <w:sz w:val="28"/>
        </w:rPr>
        <w:t>Выгонный</w:t>
      </w:r>
      <w:proofErr w:type="gramEnd"/>
      <w:r>
        <w:rPr>
          <w:sz w:val="28"/>
        </w:rPr>
        <w:t>, пер. Больничный, в ст. Кутейниковская на общую сумму 21 528,5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Актуализированы схемы водоснабжения и водоотведения населенных пунктов Зимовниковского района на </w:t>
      </w:r>
      <w:r>
        <w:rPr>
          <w:sz w:val="28"/>
        </w:rPr>
        <w:t>сумму 219,0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Разработана проектно-сметная документации по капитальному ремонту 4-х артезианских скважин Зимовниковского района на сумму 400,0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Выделена субсидия МУПП ЖКХ Зимовниковского района на возмещение платы граждан за коммуналь</w:t>
      </w:r>
      <w:r>
        <w:rPr>
          <w:sz w:val="28"/>
        </w:rPr>
        <w:t>ные услуги водоснабжения в сумме 1 534,4 тыс.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нанесению дорожной разметки на автомобильных дорогах общего пользования местного значения на территории Зимовниковского района на сумму 5 832,5 тыс. рублей.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Выполнены работы по ремо</w:t>
      </w:r>
      <w:r>
        <w:rPr>
          <w:sz w:val="28"/>
        </w:rPr>
        <w:t>нту автомобильных дорог путем восстановления щебеночного покрытия: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межпоселковой автомобильной дороги "х. </w:t>
      </w:r>
      <w:proofErr w:type="spellStart"/>
      <w:r>
        <w:rPr>
          <w:sz w:val="28"/>
        </w:rPr>
        <w:t>Гашун</w:t>
      </w:r>
      <w:proofErr w:type="spellEnd"/>
      <w:r>
        <w:rPr>
          <w:sz w:val="28"/>
        </w:rPr>
        <w:t xml:space="preserve"> - х. </w:t>
      </w:r>
      <w:proofErr w:type="spellStart"/>
      <w:r>
        <w:rPr>
          <w:sz w:val="28"/>
        </w:rPr>
        <w:t>Новорубашкин</w:t>
      </w:r>
      <w:proofErr w:type="spellEnd"/>
      <w:r>
        <w:rPr>
          <w:sz w:val="28"/>
        </w:rPr>
        <w:t>" Зимовниковского района Ростовской области, на сумму 7 547,2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>- межпоселковой автомобильной дороги "х. Савоськин -</w:t>
      </w:r>
      <w:r>
        <w:rPr>
          <w:sz w:val="28"/>
        </w:rPr>
        <w:t xml:space="preserve"> х. </w:t>
      </w:r>
      <w:proofErr w:type="spellStart"/>
      <w:r>
        <w:rPr>
          <w:sz w:val="28"/>
        </w:rPr>
        <w:t>Нововеселый</w:t>
      </w:r>
      <w:proofErr w:type="spellEnd"/>
      <w:r>
        <w:rPr>
          <w:sz w:val="28"/>
        </w:rPr>
        <w:t>" Зимовниковского района Ростовской области, на сумму 10980,8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ул. Гагарина в х. Плотников Зимовниковского района Ростовской области, на сумму 2 794,7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</w:t>
      </w:r>
      <w:r>
        <w:rPr>
          <w:sz w:val="28"/>
        </w:rPr>
        <w:t xml:space="preserve">ильной дороги по ул. </w:t>
      </w:r>
      <w:proofErr w:type="gramStart"/>
      <w:r>
        <w:rPr>
          <w:sz w:val="28"/>
        </w:rPr>
        <w:t>Совхозная</w:t>
      </w:r>
      <w:proofErr w:type="gramEnd"/>
      <w:r>
        <w:rPr>
          <w:sz w:val="28"/>
        </w:rPr>
        <w:t xml:space="preserve"> от д. 133 до д. 155 в п. Зимовники Зимовниковского района Ростовской области, на сумму 736, 1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ул. </w:t>
      </w:r>
      <w:proofErr w:type="gramStart"/>
      <w:r>
        <w:rPr>
          <w:sz w:val="28"/>
        </w:rPr>
        <w:t>Береговая</w:t>
      </w:r>
      <w:proofErr w:type="gramEnd"/>
      <w:r>
        <w:rPr>
          <w:sz w:val="28"/>
        </w:rPr>
        <w:t xml:space="preserve"> от пер. Раздельный до д.87 в п. Зимовники Зимовниковского </w:t>
      </w:r>
      <w:r>
        <w:rPr>
          <w:sz w:val="28"/>
        </w:rPr>
        <w:t>района Ростовской области, на сумму 1 051,1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пер. </w:t>
      </w:r>
      <w:proofErr w:type="gramStart"/>
      <w:r>
        <w:rPr>
          <w:sz w:val="28"/>
        </w:rPr>
        <w:t>Веселый</w:t>
      </w:r>
      <w:proofErr w:type="gramEnd"/>
      <w:r>
        <w:rPr>
          <w:sz w:val="28"/>
        </w:rPr>
        <w:t xml:space="preserve"> от д. 20 до д. 33 в п. Зимовники Зимовниковского района Ростовской области, на сумму 577,8 тыс. руб.;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</w:t>
      </w:r>
      <w:r>
        <w:rPr>
          <w:sz w:val="28"/>
        </w:rPr>
        <w:t xml:space="preserve">пер. Мостовой от д.11 до ул. </w:t>
      </w:r>
      <w:proofErr w:type="gramStart"/>
      <w:r>
        <w:rPr>
          <w:sz w:val="28"/>
        </w:rPr>
        <w:t>Железнодорожная</w:t>
      </w:r>
      <w:proofErr w:type="gramEnd"/>
      <w:r>
        <w:rPr>
          <w:sz w:val="28"/>
        </w:rPr>
        <w:t xml:space="preserve"> в п. Зимовники Зимовниковского района Ростовской области, на сумму 612,6 тыс. руб.;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 ремонт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с асфальтобетонным покрытием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есная от д. 7 кв. 3 до д. 12 кв. 4 в </w:t>
      </w:r>
      <w:r>
        <w:rPr>
          <w:sz w:val="28"/>
        </w:rPr>
        <w:t>п. Зимовники, на сумму 961,2 тыс. рублей.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Выполнены работы по ремонту подъездов к многоквартирным домам в п. Зимовники (ул. Рабочая д. 1а, ул. Рабочая д. 1 б, пер. Центральный д.59,61 на сумму 967,8 тыс. руб. 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Выполнены работы по установке системы </w:t>
      </w:r>
      <w:proofErr w:type="spellStart"/>
      <w:r>
        <w:rPr>
          <w:sz w:val="28"/>
        </w:rPr>
        <w:t>фотовиде</w:t>
      </w:r>
      <w:r>
        <w:rPr>
          <w:sz w:val="28"/>
        </w:rPr>
        <w:t>офиксации</w:t>
      </w:r>
      <w:proofErr w:type="spellEnd"/>
      <w:r>
        <w:rPr>
          <w:sz w:val="28"/>
        </w:rPr>
        <w:t xml:space="preserve"> нарушений правил дорожного движения по ул. Дзержинского в п. Зимовники Ростовской области, на сумму 2 357,8 тыс. руб.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Обеспечено содержание 307,4 км сети автомобильных дорог общего пользования местного значения на сумму 19,0 млн. рублей.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 Количес</w:t>
      </w:r>
      <w:r>
        <w:rPr>
          <w:sz w:val="28"/>
        </w:rPr>
        <w:t>тво многодетных семей, поставленных за 2022 год на учет в целях предоставления земельного участка в соответствии с Областным законом РО от 22.07.2003 №19 ЗС: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>- для индивидуального жилищного строительства – 0;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>- для ведения личного подсобного хозяйства – 72</w:t>
      </w:r>
      <w:r>
        <w:rPr>
          <w:sz w:val="28"/>
        </w:rPr>
        <w:t>;</w:t>
      </w:r>
    </w:p>
    <w:p w:rsidR="002C18DD" w:rsidRDefault="0079090D">
      <w:pPr>
        <w:ind w:firstLine="851"/>
        <w:jc w:val="both"/>
        <w:rPr>
          <w:sz w:val="28"/>
        </w:rPr>
      </w:pPr>
      <w:r>
        <w:rPr>
          <w:sz w:val="28"/>
        </w:rPr>
        <w:t>- для ведения крестьянско-фермерского хозяйства – 0.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многодетных семей, получивших бесплатно земельные участки в собственность за 2022 год – 77 участков. На данные участки зарегистрированы </w:t>
      </w:r>
      <w:r>
        <w:rPr>
          <w:sz w:val="28"/>
        </w:rPr>
        <w:lastRenderedPageBreak/>
        <w:t>права общей долевой собственности, на каждого собствен</w:t>
      </w:r>
      <w:r>
        <w:rPr>
          <w:sz w:val="28"/>
        </w:rPr>
        <w:t>ника участвовавшего в долевой собственности.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Количество многодетных семей, отказавшихся от предложенных земельных участков – 42 (не устраивает месторасположение земельного участка, отсутствует необходимость в приобретении земельного участка).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Количество мн</w:t>
      </w:r>
      <w:r>
        <w:rPr>
          <w:sz w:val="28"/>
        </w:rPr>
        <w:t>огодетных семей, состоящих на учете по состоянию на 21.10.2022 год – 153.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Выдано: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340 заключений о возможности утверждения схемы расположения земельного участка на кадастровом плане территории или об отказе утверждения схемы.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7 – актов освидетельствования </w:t>
      </w:r>
      <w:r>
        <w:rPr>
          <w:sz w:val="28"/>
        </w:rPr>
        <w:t>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строительства.</w:t>
      </w:r>
    </w:p>
    <w:p w:rsidR="002C18DD" w:rsidRDefault="007909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12 – заключений об оценке соответствия помещения жилого дома требованиям, уста</w:t>
      </w:r>
      <w:r>
        <w:rPr>
          <w:sz w:val="28"/>
        </w:rPr>
        <w:t>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proofErr w:type="gramEnd"/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25- разрешений на строит</w:t>
      </w:r>
      <w:r>
        <w:rPr>
          <w:sz w:val="28"/>
        </w:rPr>
        <w:t>ельство, в том числе:</w:t>
      </w:r>
    </w:p>
    <w:tbl>
      <w:tblPr>
        <w:tblW w:w="0" w:type="auto"/>
        <w:tblLayout w:type="fixed"/>
        <w:tblLook w:val="04A0"/>
      </w:tblPr>
      <w:tblGrid>
        <w:gridCol w:w="5291"/>
        <w:gridCol w:w="1962"/>
        <w:gridCol w:w="2101"/>
      </w:tblGrid>
      <w:tr w:rsidR="002C18DD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Общая площадь 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</w:t>
            </w:r>
            <w:proofErr w:type="gramStart"/>
            <w:r>
              <w:rPr>
                <w:sz w:val="28"/>
              </w:rPr>
              <w:t>.м</w:t>
            </w:r>
            <w:proofErr w:type="gramEnd"/>
          </w:p>
        </w:tc>
      </w:tr>
      <w:tr w:rsidR="002C18DD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11491,10</w:t>
            </w:r>
          </w:p>
        </w:tc>
      </w:tr>
      <w:tr w:rsidR="002C18DD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1778,80</w:t>
            </w:r>
          </w:p>
        </w:tc>
      </w:tr>
      <w:tr w:rsidR="002C18DD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</w:tbl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строительство 4.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16 - разрешений на ввод объекта в эксплуатацию</w:t>
      </w:r>
    </w:p>
    <w:tbl>
      <w:tblPr>
        <w:tblW w:w="0" w:type="auto"/>
        <w:tblLayout w:type="fixed"/>
        <w:tblLook w:val="04A0"/>
      </w:tblPr>
      <w:tblGrid>
        <w:gridCol w:w="5291"/>
        <w:gridCol w:w="1962"/>
        <w:gridCol w:w="2101"/>
      </w:tblGrid>
      <w:tr w:rsidR="002C18DD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 xml:space="preserve">Общая площадь </w:t>
            </w:r>
            <w:r>
              <w:rPr>
                <w:sz w:val="28"/>
              </w:rPr>
              <w:t>всего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19392,2 кв</w:t>
            </w:r>
            <w:proofErr w:type="gramStart"/>
            <w:r>
              <w:rPr>
                <w:sz w:val="28"/>
              </w:rPr>
              <w:t>.м</w:t>
            </w:r>
            <w:proofErr w:type="gramEnd"/>
          </w:p>
        </w:tc>
      </w:tr>
      <w:tr w:rsidR="002C18DD">
        <w:trPr>
          <w:trHeight w:val="30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10004,5</w:t>
            </w:r>
          </w:p>
        </w:tc>
      </w:tr>
      <w:tr w:rsidR="002C18DD">
        <w:trPr>
          <w:trHeight w:val="315"/>
        </w:trPr>
        <w:tc>
          <w:tcPr>
            <w:tcW w:w="5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коммерческие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1254,3</w:t>
            </w:r>
          </w:p>
        </w:tc>
      </w:tr>
      <w:tr w:rsidR="002C18DD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39,70</w:t>
            </w:r>
          </w:p>
        </w:tc>
      </w:tr>
      <w:tr w:rsidR="002C18DD">
        <w:trPr>
          <w:trHeight w:val="31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межпоселковый от п. Мокрый </w:t>
            </w:r>
            <w:proofErr w:type="spellStart"/>
            <w:r>
              <w:rPr>
                <w:sz w:val="28"/>
              </w:rPr>
              <w:t>Гашун</w:t>
            </w:r>
            <w:proofErr w:type="spellEnd"/>
            <w:r>
              <w:rPr>
                <w:sz w:val="28"/>
              </w:rPr>
              <w:t xml:space="preserve"> к х. Хуторской, х. Малый </w:t>
            </w:r>
            <w:proofErr w:type="spellStart"/>
            <w:r>
              <w:rPr>
                <w:sz w:val="28"/>
              </w:rPr>
              <w:t>Гашун</w:t>
            </w:r>
            <w:proofErr w:type="spellEnd"/>
            <w:r>
              <w:rPr>
                <w:sz w:val="28"/>
              </w:rPr>
              <w:t xml:space="preserve">, п. Донцов, п. Уланский, п. </w:t>
            </w:r>
            <w:proofErr w:type="spellStart"/>
            <w:r>
              <w:rPr>
                <w:sz w:val="28"/>
              </w:rPr>
              <w:t>Красностепной</w:t>
            </w:r>
            <w:proofErr w:type="spellEnd"/>
            <w:r>
              <w:rPr>
                <w:sz w:val="28"/>
              </w:rPr>
              <w:t xml:space="preserve">, х. Поверенный Зимовниковского </w:t>
            </w:r>
            <w:r>
              <w:rPr>
                <w:sz w:val="28"/>
              </w:rPr>
              <w:t>района Ростовской области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DD" w:rsidRDefault="007909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отказов в выдаче разрешений на ввод в эксплуатацию – 5,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введенные до 01.09.2022г. </w:t>
      </w:r>
      <w:proofErr w:type="spellStart"/>
      <w:r>
        <w:rPr>
          <w:sz w:val="28"/>
        </w:rPr>
        <w:t>ОКСы</w:t>
      </w:r>
      <w:proofErr w:type="spellEnd"/>
      <w:r>
        <w:rPr>
          <w:sz w:val="28"/>
        </w:rPr>
        <w:t xml:space="preserve"> 13шт. поставлены на кадастровый учет, а введенные после 01.09.2022г. -3шт. зарегистрированы права собственности.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55 - Уведомлений о планир</w:t>
      </w:r>
      <w:r>
        <w:rPr>
          <w:sz w:val="28"/>
        </w:rPr>
        <w:t>уемом строительстве объектов индивидуального жилищного строительства, общей площадью 4011кв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отказано – 3.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32 - уведомлений о завершении строительства объектов индивидуального жилищного строительства, общей площадью – 2557,6кв.м., на 19 индивидуальных жи</w:t>
      </w:r>
      <w:r>
        <w:rPr>
          <w:sz w:val="28"/>
        </w:rPr>
        <w:t xml:space="preserve">лых дома, завершенных строительством, зарегистрированы права собственности.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34 - градостроительных планов земельных участков, отказано – 1.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15 - разрешений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отклонений, оказано-1</w:t>
      </w:r>
    </w:p>
    <w:p w:rsidR="002C18DD" w:rsidRDefault="0079090D">
      <w:pPr>
        <w:ind w:left="851" w:hanging="284"/>
        <w:jc w:val="both"/>
        <w:rPr>
          <w:sz w:val="28"/>
        </w:rPr>
      </w:pPr>
      <w:r>
        <w:rPr>
          <w:sz w:val="28"/>
        </w:rPr>
        <w:t>9 - разрешений на установку и эксплуатацию рекламных конструкций.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2 - актов приемочной комиссии, подтверждающих завершение переустройства и (или) перепланировки жилого помещения.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5 - решений о согласовании переустройства и (или) перепланировки жилого помещения.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95 - сведений ИСОГД.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1 – утвержденный проект планировки и м</w:t>
      </w:r>
      <w:r>
        <w:rPr>
          <w:sz w:val="28"/>
        </w:rPr>
        <w:t xml:space="preserve">ежевания территорий включая линейные объекты.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Ввод жилья по состоянию на 21.10.2021 год составляет – 2559 </w:t>
      </w:r>
      <w:proofErr w:type="gramStart"/>
      <w:r>
        <w:rPr>
          <w:sz w:val="28"/>
        </w:rPr>
        <w:t>квадратных</w:t>
      </w:r>
      <w:proofErr w:type="gramEnd"/>
      <w:r>
        <w:rPr>
          <w:sz w:val="28"/>
        </w:rPr>
        <w:t xml:space="preserve"> метра.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Внесены изменения в Правила застройки и землепользования в 11 сельских поселений. 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На кадастровый учет </w:t>
      </w:r>
      <w:proofErr w:type="gramStart"/>
      <w:r>
        <w:rPr>
          <w:sz w:val="28"/>
        </w:rPr>
        <w:t>поставлены</w:t>
      </w:r>
      <w:proofErr w:type="gramEnd"/>
      <w:r>
        <w:rPr>
          <w:sz w:val="28"/>
        </w:rPr>
        <w:t xml:space="preserve"> 10 границ населен</w:t>
      </w:r>
      <w:r>
        <w:rPr>
          <w:sz w:val="28"/>
        </w:rPr>
        <w:t>ных пунктов, работа по их постановке продолжается.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 xml:space="preserve">Ведется работа по внесению изменений Схему территориального планирования Зимовниковского района в части установления Зон с </w:t>
      </w:r>
      <w:proofErr w:type="gramStart"/>
      <w:r>
        <w:rPr>
          <w:sz w:val="28"/>
        </w:rPr>
        <w:t>особыми</w:t>
      </w:r>
      <w:proofErr w:type="gramEnd"/>
      <w:r>
        <w:rPr>
          <w:sz w:val="28"/>
        </w:rPr>
        <w:t xml:space="preserve"> условиям, в том числе Зон подтопления и затопления.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Количество проведенных</w:t>
      </w:r>
      <w:r>
        <w:rPr>
          <w:sz w:val="28"/>
        </w:rPr>
        <w:t xml:space="preserve"> общественных обсуждений или публичных слушаний по вопросам градостроительства – 17.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Выявлено:</w:t>
      </w:r>
    </w:p>
    <w:p w:rsidR="002C18DD" w:rsidRDefault="0079090D">
      <w:pPr>
        <w:ind w:firstLine="567"/>
        <w:jc w:val="both"/>
        <w:rPr>
          <w:sz w:val="28"/>
        </w:rPr>
      </w:pPr>
      <w:r>
        <w:rPr>
          <w:sz w:val="28"/>
        </w:rPr>
        <w:t>3 объекта самовольного строительства. В настоящее время ведутся судебные разбирательства.</w:t>
      </w:r>
    </w:p>
    <w:p w:rsidR="002C18DD" w:rsidRDefault="002C18DD">
      <w:pPr>
        <w:tabs>
          <w:tab w:val="left" w:pos="4710"/>
        </w:tabs>
        <w:ind w:right="-83" w:firstLine="900"/>
        <w:jc w:val="center"/>
        <w:rPr>
          <w:sz w:val="28"/>
        </w:rPr>
      </w:pPr>
    </w:p>
    <w:p w:rsidR="002C18DD" w:rsidRDefault="002C18DD">
      <w:pPr>
        <w:ind w:right="-83" w:firstLine="900"/>
        <w:jc w:val="both"/>
        <w:rPr>
          <w:sz w:val="28"/>
        </w:rPr>
      </w:pPr>
    </w:p>
    <w:p w:rsidR="002C18DD" w:rsidRDefault="002C18DD">
      <w:pPr>
        <w:ind w:right="-83" w:firstLine="900"/>
        <w:jc w:val="both"/>
        <w:rPr>
          <w:sz w:val="28"/>
        </w:rPr>
      </w:pPr>
    </w:p>
    <w:sectPr w:rsidR="002C18DD" w:rsidSect="002C18DD">
      <w:pgSz w:w="11906" w:h="16838"/>
      <w:pgMar w:top="719" w:right="851" w:bottom="719" w:left="12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C80"/>
    <w:multiLevelType w:val="multilevel"/>
    <w:tmpl w:val="5048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96C00E9"/>
    <w:multiLevelType w:val="multilevel"/>
    <w:tmpl w:val="2A38F39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57091C"/>
    <w:multiLevelType w:val="multilevel"/>
    <w:tmpl w:val="740A23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D1623C"/>
    <w:multiLevelType w:val="multilevel"/>
    <w:tmpl w:val="CEB8034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EB3436"/>
    <w:multiLevelType w:val="multilevel"/>
    <w:tmpl w:val="836669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51D11A3"/>
    <w:multiLevelType w:val="multilevel"/>
    <w:tmpl w:val="79809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C43362E"/>
    <w:multiLevelType w:val="multilevel"/>
    <w:tmpl w:val="94087F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4B2081"/>
    <w:multiLevelType w:val="multilevel"/>
    <w:tmpl w:val="FD5E9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8A24054"/>
    <w:multiLevelType w:val="multilevel"/>
    <w:tmpl w:val="4FF4B8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D"/>
    <w:rsid w:val="002C18DD"/>
    <w:rsid w:val="0079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18DD"/>
    <w:rPr>
      <w:sz w:val="24"/>
    </w:rPr>
  </w:style>
  <w:style w:type="paragraph" w:styleId="10">
    <w:name w:val="heading 1"/>
    <w:next w:val="a"/>
    <w:link w:val="11"/>
    <w:uiPriority w:val="9"/>
    <w:qFormat/>
    <w:rsid w:val="002C18D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C18D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18D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18D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C18D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18DD"/>
    <w:rPr>
      <w:sz w:val="24"/>
    </w:rPr>
  </w:style>
  <w:style w:type="paragraph" w:customStyle="1" w:styleId="12">
    <w:name w:val="Знак1"/>
    <w:basedOn w:val="a"/>
    <w:link w:val="13"/>
    <w:rsid w:val="002C18DD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2C18DD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2C18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C18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C18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18D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C18D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18D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18D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18DD"/>
    <w:rPr>
      <w:rFonts w:ascii="XO Thames" w:hAnsi="XO Thames"/>
      <w:sz w:val="28"/>
    </w:rPr>
  </w:style>
  <w:style w:type="paragraph" w:customStyle="1" w:styleId="14">
    <w:name w:val="Абзац списка1"/>
    <w:basedOn w:val="a"/>
    <w:link w:val="15"/>
    <w:rsid w:val="002C18D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sid w:val="002C18DD"/>
    <w:rPr>
      <w:rFonts w:ascii="Calibri" w:hAnsi="Calibri"/>
      <w:sz w:val="22"/>
    </w:rPr>
  </w:style>
  <w:style w:type="paragraph" w:customStyle="1" w:styleId="a3">
    <w:name w:val="Знак Знак Знак Знак"/>
    <w:basedOn w:val="a"/>
    <w:link w:val="a4"/>
    <w:rsid w:val="002C18D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4">
    <w:name w:val="Знак Знак Знак Знак"/>
    <w:basedOn w:val="1"/>
    <w:link w:val="a3"/>
    <w:rsid w:val="002C18DD"/>
    <w:rPr>
      <w:rFonts w:ascii="Tahoma" w:hAnsi="Tahoma"/>
      <w:sz w:val="20"/>
    </w:rPr>
  </w:style>
  <w:style w:type="paragraph" w:customStyle="1" w:styleId="a5">
    <w:name w:val="Знак Знак Знак Знак"/>
    <w:basedOn w:val="a"/>
    <w:link w:val="a6"/>
    <w:rsid w:val="002C18D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 Знак"/>
    <w:basedOn w:val="1"/>
    <w:link w:val="a5"/>
    <w:rsid w:val="002C18DD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2C18DD"/>
    <w:rPr>
      <w:rFonts w:ascii="XO Thames" w:hAnsi="XO Thames"/>
      <w:b/>
      <w:sz w:val="26"/>
    </w:rPr>
  </w:style>
  <w:style w:type="paragraph" w:styleId="a7">
    <w:name w:val="Body Text"/>
    <w:basedOn w:val="a"/>
    <w:link w:val="a8"/>
    <w:rsid w:val="002C18DD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sid w:val="002C18DD"/>
    <w:rPr>
      <w:sz w:val="28"/>
    </w:rPr>
  </w:style>
  <w:style w:type="paragraph" w:styleId="a9">
    <w:name w:val="No Spacing"/>
    <w:link w:val="aa"/>
    <w:rsid w:val="002C18DD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2C18DD"/>
    <w:rPr>
      <w:rFonts w:ascii="Calibri" w:hAnsi="Calibri"/>
      <w:sz w:val="22"/>
    </w:rPr>
  </w:style>
  <w:style w:type="paragraph" w:customStyle="1" w:styleId="FontStyle11">
    <w:name w:val="Font Style11"/>
    <w:link w:val="FontStyle110"/>
    <w:rsid w:val="002C18DD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sid w:val="002C18DD"/>
    <w:rPr>
      <w:rFonts w:ascii="Arial" w:hAnsi="Arial"/>
      <w:b/>
      <w:sz w:val="24"/>
    </w:rPr>
  </w:style>
  <w:style w:type="paragraph" w:styleId="ab">
    <w:name w:val="Balloon Text"/>
    <w:basedOn w:val="a"/>
    <w:link w:val="ac"/>
    <w:rsid w:val="002C18DD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2C18DD"/>
    <w:rPr>
      <w:rFonts w:ascii="Tahoma" w:hAnsi="Tahoma"/>
      <w:sz w:val="16"/>
    </w:rPr>
  </w:style>
  <w:style w:type="paragraph" w:customStyle="1" w:styleId="23">
    <w:name w:val="Основной текст (2)"/>
    <w:link w:val="24"/>
    <w:rsid w:val="002C18DD"/>
    <w:rPr>
      <w:sz w:val="28"/>
    </w:rPr>
  </w:style>
  <w:style w:type="character" w:customStyle="1" w:styleId="24">
    <w:name w:val="Основной текст (2)"/>
    <w:link w:val="23"/>
    <w:rsid w:val="002C18DD"/>
    <w:rPr>
      <w:rFonts w:ascii="Times New Roman" w:hAnsi="Times New Roman"/>
      <w:color w:val="000000"/>
      <w:spacing w:val="0"/>
      <w:sz w:val="28"/>
      <w:u w:val="none"/>
    </w:rPr>
  </w:style>
  <w:style w:type="paragraph" w:customStyle="1" w:styleId="ad">
    <w:basedOn w:val="a"/>
    <w:link w:val="ae"/>
    <w:semiHidden/>
    <w:unhideWhenUsed/>
    <w:rsid w:val="002C18D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e">
    <w:basedOn w:val="1"/>
    <w:link w:val="ad"/>
    <w:semiHidden/>
    <w:unhideWhenUsed/>
    <w:rsid w:val="002C18DD"/>
    <w:rPr>
      <w:rFonts w:ascii="Tahoma" w:hAnsi="Tahoma"/>
      <w:sz w:val="20"/>
    </w:rPr>
  </w:style>
  <w:style w:type="paragraph" w:customStyle="1" w:styleId="ConsNormal">
    <w:name w:val="ConsNormal"/>
    <w:link w:val="ConsNormal0"/>
    <w:rsid w:val="002C18D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C18DD"/>
    <w:rPr>
      <w:rFonts w:ascii="Arial" w:hAnsi="Arial"/>
    </w:rPr>
  </w:style>
  <w:style w:type="paragraph" w:customStyle="1" w:styleId="Style1">
    <w:name w:val="Style1"/>
    <w:basedOn w:val="a"/>
    <w:link w:val="Style10"/>
    <w:rsid w:val="002C18DD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sid w:val="002C18DD"/>
    <w:rPr>
      <w:rFonts w:ascii="Arial" w:hAnsi="Arial"/>
    </w:rPr>
  </w:style>
  <w:style w:type="paragraph" w:styleId="af">
    <w:name w:val="footer"/>
    <w:basedOn w:val="a"/>
    <w:link w:val="af0"/>
    <w:rsid w:val="002C1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2C18DD"/>
  </w:style>
  <w:style w:type="paragraph" w:styleId="31">
    <w:name w:val="toc 3"/>
    <w:next w:val="a"/>
    <w:link w:val="32"/>
    <w:uiPriority w:val="39"/>
    <w:rsid w:val="002C18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C18DD"/>
    <w:rPr>
      <w:rFonts w:ascii="XO Thames" w:hAnsi="XO Thames"/>
      <w:sz w:val="28"/>
    </w:rPr>
  </w:style>
  <w:style w:type="paragraph" w:styleId="33">
    <w:name w:val="Body Text 3"/>
    <w:basedOn w:val="a"/>
    <w:link w:val="34"/>
    <w:rsid w:val="002C18DD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2C18DD"/>
    <w:rPr>
      <w:sz w:val="16"/>
    </w:rPr>
  </w:style>
  <w:style w:type="character" w:customStyle="1" w:styleId="50">
    <w:name w:val="Заголовок 5 Знак"/>
    <w:link w:val="5"/>
    <w:rsid w:val="002C18DD"/>
    <w:rPr>
      <w:rFonts w:ascii="XO Thames" w:hAnsi="XO Thames"/>
      <w:b/>
      <w:sz w:val="22"/>
    </w:rPr>
  </w:style>
  <w:style w:type="paragraph" w:styleId="af1">
    <w:name w:val="Normal (Web)"/>
    <w:basedOn w:val="a"/>
    <w:link w:val="af2"/>
    <w:rsid w:val="002C18DD"/>
    <w:pPr>
      <w:spacing w:after="200" w:line="276" w:lineRule="auto"/>
    </w:pPr>
  </w:style>
  <w:style w:type="character" w:customStyle="1" w:styleId="af2">
    <w:name w:val="Обычный (веб) Знак"/>
    <w:basedOn w:val="1"/>
    <w:link w:val="af1"/>
    <w:rsid w:val="002C18DD"/>
  </w:style>
  <w:style w:type="character" w:customStyle="1" w:styleId="11">
    <w:name w:val="Заголовок 1 Знак"/>
    <w:link w:val="10"/>
    <w:rsid w:val="002C18DD"/>
    <w:rPr>
      <w:rFonts w:ascii="XO Thames" w:hAnsi="XO Thames"/>
      <w:b/>
      <w:sz w:val="32"/>
    </w:rPr>
  </w:style>
  <w:style w:type="paragraph" w:customStyle="1" w:styleId="16">
    <w:name w:val="Гиперссылка1"/>
    <w:link w:val="af3"/>
    <w:rsid w:val="002C18DD"/>
    <w:rPr>
      <w:color w:val="0000FF"/>
      <w:u w:val="single"/>
    </w:rPr>
  </w:style>
  <w:style w:type="character" w:styleId="af3">
    <w:name w:val="Hyperlink"/>
    <w:link w:val="16"/>
    <w:rsid w:val="002C18DD"/>
    <w:rPr>
      <w:color w:val="0000FF"/>
      <w:u w:val="single"/>
    </w:rPr>
  </w:style>
  <w:style w:type="paragraph" w:customStyle="1" w:styleId="Footnote">
    <w:name w:val="Footnote"/>
    <w:link w:val="Footnote0"/>
    <w:rsid w:val="002C18D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C18DD"/>
    <w:rPr>
      <w:rFonts w:ascii="XO Thames" w:hAnsi="XO Thames"/>
      <w:sz w:val="22"/>
    </w:rPr>
  </w:style>
  <w:style w:type="paragraph" w:customStyle="1" w:styleId="17">
    <w:name w:val="Строгий1"/>
    <w:link w:val="af4"/>
    <w:rsid w:val="002C18DD"/>
    <w:rPr>
      <w:b/>
    </w:rPr>
  </w:style>
  <w:style w:type="character" w:styleId="af4">
    <w:name w:val="Strong"/>
    <w:link w:val="17"/>
    <w:rsid w:val="002C18DD"/>
    <w:rPr>
      <w:b/>
    </w:rPr>
  </w:style>
  <w:style w:type="paragraph" w:styleId="18">
    <w:name w:val="toc 1"/>
    <w:next w:val="a"/>
    <w:link w:val="19"/>
    <w:uiPriority w:val="39"/>
    <w:rsid w:val="002C18DD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2C18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18D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C18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C18D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18DD"/>
    <w:rPr>
      <w:rFonts w:ascii="XO Thames" w:hAnsi="XO Thames"/>
      <w:sz w:val="28"/>
    </w:rPr>
  </w:style>
  <w:style w:type="paragraph" w:customStyle="1" w:styleId="1a">
    <w:name w:val="Основной шрифт абзаца1"/>
    <w:link w:val="8"/>
    <w:rsid w:val="002C18DD"/>
  </w:style>
  <w:style w:type="paragraph" w:styleId="8">
    <w:name w:val="toc 8"/>
    <w:next w:val="a"/>
    <w:link w:val="80"/>
    <w:uiPriority w:val="39"/>
    <w:rsid w:val="002C18D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18DD"/>
    <w:rPr>
      <w:rFonts w:ascii="XO Thames" w:hAnsi="XO Thames"/>
      <w:sz w:val="28"/>
    </w:rPr>
  </w:style>
  <w:style w:type="paragraph" w:styleId="af5">
    <w:name w:val="header"/>
    <w:basedOn w:val="a"/>
    <w:link w:val="af6"/>
    <w:rsid w:val="002C18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2C18DD"/>
  </w:style>
  <w:style w:type="paragraph" w:styleId="51">
    <w:name w:val="toc 5"/>
    <w:next w:val="a"/>
    <w:link w:val="52"/>
    <w:uiPriority w:val="39"/>
    <w:rsid w:val="002C18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18DD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2C1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2C18DD"/>
  </w:style>
  <w:style w:type="paragraph" w:styleId="af7">
    <w:name w:val="List Paragraph"/>
    <w:basedOn w:val="a"/>
    <w:link w:val="af8"/>
    <w:rsid w:val="002C18D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2C18DD"/>
    <w:rPr>
      <w:rFonts w:ascii="Calibri" w:hAnsi="Calibri"/>
      <w:sz w:val="22"/>
    </w:rPr>
  </w:style>
  <w:style w:type="paragraph" w:customStyle="1" w:styleId="1b">
    <w:name w:val="Знак1"/>
    <w:basedOn w:val="a"/>
    <w:link w:val="1c"/>
    <w:rsid w:val="002C18DD"/>
    <w:pPr>
      <w:spacing w:beforeAutospacing="1" w:afterAutospacing="1"/>
    </w:pPr>
    <w:rPr>
      <w:rFonts w:ascii="Tahoma" w:hAnsi="Tahoma"/>
      <w:sz w:val="20"/>
    </w:rPr>
  </w:style>
  <w:style w:type="character" w:customStyle="1" w:styleId="1c">
    <w:name w:val="Знак1"/>
    <w:basedOn w:val="1"/>
    <w:link w:val="1b"/>
    <w:rsid w:val="002C18DD"/>
    <w:rPr>
      <w:rFonts w:ascii="Tahoma" w:hAnsi="Tahoma"/>
      <w:sz w:val="20"/>
    </w:rPr>
  </w:style>
  <w:style w:type="paragraph" w:customStyle="1" w:styleId="1d">
    <w:name w:val="Без интервала1"/>
    <w:link w:val="1e"/>
    <w:rsid w:val="002C18DD"/>
    <w:rPr>
      <w:rFonts w:ascii="Calibri" w:hAnsi="Calibri"/>
      <w:sz w:val="22"/>
    </w:rPr>
  </w:style>
  <w:style w:type="character" w:customStyle="1" w:styleId="1e">
    <w:name w:val="Без интервала1"/>
    <w:link w:val="1d"/>
    <w:rsid w:val="002C18DD"/>
    <w:rPr>
      <w:rFonts w:ascii="Calibri" w:hAnsi="Calibri"/>
      <w:sz w:val="22"/>
    </w:rPr>
  </w:style>
  <w:style w:type="paragraph" w:styleId="af9">
    <w:name w:val="Subtitle"/>
    <w:next w:val="a"/>
    <w:link w:val="afa"/>
    <w:uiPriority w:val="11"/>
    <w:qFormat/>
    <w:rsid w:val="002C18DD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2C18DD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2C18D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2C18D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18DD"/>
    <w:rPr>
      <w:rFonts w:ascii="XO Thames" w:hAnsi="XO Thames"/>
      <w:b/>
      <w:sz w:val="24"/>
    </w:rPr>
  </w:style>
  <w:style w:type="paragraph" w:styleId="afd">
    <w:name w:val="Body Text Indent"/>
    <w:basedOn w:val="a"/>
    <w:link w:val="afe"/>
    <w:rsid w:val="002C18DD"/>
    <w:pPr>
      <w:spacing w:after="120"/>
      <w:ind w:left="283"/>
    </w:pPr>
  </w:style>
  <w:style w:type="character" w:customStyle="1" w:styleId="afe">
    <w:name w:val="Основной текст с отступом Знак"/>
    <w:basedOn w:val="1"/>
    <w:link w:val="afd"/>
    <w:rsid w:val="002C18DD"/>
  </w:style>
  <w:style w:type="character" w:customStyle="1" w:styleId="20">
    <w:name w:val="Заголовок 2 Знак"/>
    <w:link w:val="2"/>
    <w:rsid w:val="002C18DD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2C18DD"/>
    <w:rPr>
      <w:sz w:val="28"/>
    </w:rPr>
  </w:style>
  <w:style w:type="character" w:customStyle="1" w:styleId="211">
    <w:name w:val="Основной текст 21"/>
    <w:basedOn w:val="1"/>
    <w:link w:val="210"/>
    <w:rsid w:val="002C18DD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12050</Words>
  <Characters>68689</Characters>
  <Application>Microsoft Office Word</Application>
  <DocSecurity>0</DocSecurity>
  <Lines>572</Lines>
  <Paragraphs>161</Paragraphs>
  <ScaleCrop>false</ScaleCrop>
  <Company/>
  <LinksUpToDate>false</LinksUpToDate>
  <CharactersWithSpaces>80578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Notariat</cp:lastModifiedBy>
  <cp:revision>3</cp:revision>
  <dcterms:created xsi:type="dcterms:W3CDTF">2022-11-08T07:00:00Z</dcterms:created>
  <dcterms:modified xsi:type="dcterms:W3CDTF">2022-11-08T07:07:00Z</dcterms:modified>
</cp:coreProperties>
</file>